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05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183"/>
        <w:gridCol w:w="1512"/>
        <w:gridCol w:w="2739"/>
        <w:gridCol w:w="288"/>
        <w:gridCol w:w="694"/>
        <w:gridCol w:w="1010"/>
        <w:gridCol w:w="616"/>
        <w:gridCol w:w="2609"/>
      </w:tblGrid>
      <w:tr w:rsidR="00E9528E" w14:paraId="01418558" w14:textId="77777777" w:rsidTr="00CE6489">
        <w:trPr>
          <w:trHeight w:val="717"/>
        </w:trPr>
        <w:tc>
          <w:tcPr>
            <w:tcW w:w="5000" w:type="pct"/>
            <w:gridSpan w:val="8"/>
            <w:vAlign w:val="center"/>
          </w:tcPr>
          <w:p w14:paraId="106EAF23" w14:textId="4E545331" w:rsidR="00E9528E" w:rsidRDefault="00E9528E" w:rsidP="002977D1">
            <w:pPr>
              <w:pStyle w:val="TableParagraph"/>
              <w:spacing w:before="143"/>
              <w:jc w:val="center"/>
              <w:rPr>
                <w:b/>
                <w:sz w:val="36"/>
                <w:lang w:eastAsia="zh-TW"/>
              </w:rPr>
            </w:pPr>
            <w:r>
              <w:rPr>
                <w:b/>
                <w:sz w:val="36"/>
                <w:lang w:eastAsia="zh-TW"/>
              </w:rPr>
              <w:t>德化國民小學</w:t>
            </w:r>
            <w:r w:rsidRPr="00B9204E">
              <w:rPr>
                <w:rFonts w:hint="eastAsia"/>
                <w:b/>
                <w:sz w:val="36"/>
                <w:lang w:eastAsia="zh-TW"/>
              </w:rPr>
              <w:t>疑似</w:t>
            </w:r>
            <w:r>
              <w:rPr>
                <w:b/>
                <w:sz w:val="36"/>
                <w:lang w:eastAsia="zh-TW"/>
              </w:rPr>
              <w:t>校園霸凌事件反映紀錄單</w:t>
            </w:r>
          </w:p>
        </w:tc>
      </w:tr>
      <w:tr w:rsidR="00E9528E" w14:paraId="16040E75" w14:textId="77777777" w:rsidTr="00CE6489">
        <w:trPr>
          <w:trHeight w:val="915"/>
        </w:trPr>
        <w:tc>
          <w:tcPr>
            <w:tcW w:w="1265" w:type="pct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A53A37" w14:textId="77777777" w:rsidR="00E9528E" w:rsidRDefault="00E9528E" w:rsidP="00493B93">
            <w:pPr>
              <w:pStyle w:val="TableParagraph"/>
              <w:spacing w:before="213" w:line="199" w:lineRule="auto"/>
              <w:ind w:left="28" w:right="148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檢舉或通報人姓名</w:t>
            </w:r>
          </w:p>
        </w:tc>
        <w:tc>
          <w:tcPr>
            <w:tcW w:w="1421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72121" w14:textId="77777777" w:rsidR="00E9528E" w:rsidRDefault="00E9528E" w:rsidP="00CE6489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1089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EC96E" w14:textId="77777777" w:rsidR="00E9528E" w:rsidRDefault="00E9528E" w:rsidP="00493B93">
            <w:pPr>
              <w:pStyle w:val="TableParagraph"/>
              <w:spacing w:before="213" w:line="199" w:lineRule="auto"/>
              <w:ind w:left="39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檢舉或通報人身份</w:t>
            </w:r>
          </w:p>
        </w:tc>
        <w:tc>
          <w:tcPr>
            <w:tcW w:w="122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023DA7" w14:textId="77777777" w:rsidR="00E9528E" w:rsidRDefault="00E9528E" w:rsidP="00CE6489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</w:tr>
      <w:tr w:rsidR="00E9528E" w14:paraId="58CD7A2E" w14:textId="77777777" w:rsidTr="00CE6489">
        <w:trPr>
          <w:trHeight w:val="917"/>
        </w:trPr>
        <w:tc>
          <w:tcPr>
            <w:tcW w:w="1265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B495D" w14:textId="77777777" w:rsidR="00E9528E" w:rsidRDefault="00E9528E" w:rsidP="00CE6489">
            <w:pPr>
              <w:pStyle w:val="TableParagraph"/>
              <w:spacing w:before="213" w:line="199" w:lineRule="auto"/>
              <w:ind w:left="28" w:right="136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檢舉或通報時間</w:t>
            </w:r>
          </w:p>
        </w:tc>
        <w:tc>
          <w:tcPr>
            <w:tcW w:w="1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A4ABB" w14:textId="77777777" w:rsidR="00E9528E" w:rsidRDefault="00E9528E" w:rsidP="00CE6489">
            <w:pPr>
              <w:pStyle w:val="TableParagraph"/>
              <w:tabs>
                <w:tab w:val="left" w:pos="948"/>
                <w:tab w:val="left" w:pos="1469"/>
                <w:tab w:val="left" w:pos="1987"/>
              </w:tabs>
              <w:jc w:val="both"/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　　</w:t>
            </w:r>
            <w:r>
              <w:rPr>
                <w:sz w:val="26"/>
              </w:rPr>
              <w:t>年</w:t>
            </w:r>
            <w:r>
              <w:rPr>
                <w:rFonts w:hint="eastAsia"/>
                <w:sz w:val="26"/>
              </w:rPr>
              <w:t xml:space="preserve">　</w:t>
            </w:r>
            <w:r>
              <w:rPr>
                <w:sz w:val="26"/>
              </w:rPr>
              <w:t>月</w:t>
            </w:r>
            <w:r>
              <w:rPr>
                <w:rFonts w:hint="eastAsia"/>
                <w:sz w:val="26"/>
              </w:rPr>
              <w:t xml:space="preserve">　</w:t>
            </w:r>
            <w:r>
              <w:rPr>
                <w:sz w:val="26"/>
              </w:rPr>
              <w:t>日</w:t>
            </w:r>
            <w:r>
              <w:rPr>
                <w:rFonts w:hint="eastAsia"/>
                <w:sz w:val="26"/>
              </w:rPr>
              <w:t xml:space="preserve">　</w:t>
            </w:r>
            <w:r>
              <w:rPr>
                <w:sz w:val="26"/>
              </w:rPr>
              <w:t>時</w:t>
            </w:r>
          </w:p>
        </w:tc>
        <w:tc>
          <w:tcPr>
            <w:tcW w:w="10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1A886" w14:textId="77777777" w:rsidR="00E9528E" w:rsidRDefault="00E9528E" w:rsidP="00493B93">
            <w:pPr>
              <w:pStyle w:val="TableParagraph"/>
              <w:spacing w:before="213" w:line="199" w:lineRule="auto"/>
              <w:ind w:left="39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檢舉或通報方式</w:t>
            </w:r>
          </w:p>
        </w:tc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2AE630" w14:textId="77777777" w:rsidR="00E9528E" w:rsidRDefault="00E9528E" w:rsidP="00CE6489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</w:tr>
      <w:tr w:rsidR="00E9528E" w14:paraId="02BFADD8" w14:textId="77777777" w:rsidTr="00CE6489">
        <w:trPr>
          <w:trHeight w:val="1079"/>
        </w:trPr>
        <w:tc>
          <w:tcPr>
            <w:tcW w:w="1265" w:type="pct"/>
            <w:gridSpan w:val="2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DD52022" w14:textId="2713403D" w:rsidR="00E9528E" w:rsidRDefault="00E9528E" w:rsidP="00493B93">
            <w:pPr>
              <w:pStyle w:val="TableParagraph"/>
              <w:spacing w:before="1" w:line="264" w:lineRule="auto"/>
              <w:ind w:right="6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檢舉或通報項</w:t>
            </w:r>
            <w:r w:rsidR="00493B93">
              <w:rPr>
                <w:rFonts w:hint="eastAsia"/>
                <w:b/>
                <w:sz w:val="26"/>
                <w:lang w:eastAsia="zh-TW"/>
              </w:rPr>
              <w:t>目</w:t>
            </w:r>
          </w:p>
        </w:tc>
        <w:tc>
          <w:tcPr>
            <w:tcW w:w="373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3EA7FE" w14:textId="77777777" w:rsidR="00E9528E" w:rsidRDefault="00E9528E" w:rsidP="00CE6489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</w:tr>
      <w:tr w:rsidR="00E9528E" w14:paraId="13B04716" w14:textId="77777777" w:rsidTr="00411172">
        <w:trPr>
          <w:trHeight w:val="4358"/>
        </w:trPr>
        <w:tc>
          <w:tcPr>
            <w:tcW w:w="1265" w:type="pct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7CE088" w14:textId="77777777" w:rsidR="00E9528E" w:rsidRDefault="00E9528E" w:rsidP="00CE6489">
            <w:pPr>
              <w:pStyle w:val="TableParagraph"/>
              <w:spacing w:before="1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事件經過</w:t>
            </w:r>
          </w:p>
        </w:tc>
        <w:tc>
          <w:tcPr>
            <w:tcW w:w="3735" w:type="pct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67BE8990" w14:textId="77777777" w:rsidR="00E9528E" w:rsidRDefault="00E9528E" w:rsidP="00CE6489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</w:tr>
      <w:tr w:rsidR="00E9528E" w14:paraId="4B05095F" w14:textId="77777777" w:rsidTr="00411172">
        <w:trPr>
          <w:trHeight w:val="2833"/>
        </w:trPr>
        <w:tc>
          <w:tcPr>
            <w:tcW w:w="1265" w:type="pct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A3CE70" w14:textId="2AAC5552" w:rsidR="00E9528E" w:rsidRDefault="00E9528E" w:rsidP="00CE6489">
            <w:pPr>
              <w:pStyle w:val="TableParagraph"/>
              <w:jc w:val="both"/>
              <w:rPr>
                <w:b/>
                <w:sz w:val="26"/>
                <w:lang w:eastAsia="zh-TW"/>
              </w:rPr>
            </w:pPr>
            <w:r>
              <w:rPr>
                <w:b/>
                <w:sz w:val="26"/>
                <w:lang w:eastAsia="zh-TW"/>
              </w:rPr>
              <w:t>導師意見</w:t>
            </w:r>
            <w:r w:rsidR="009036F8">
              <w:rPr>
                <w:rFonts w:hint="eastAsia"/>
                <w:b/>
                <w:sz w:val="26"/>
                <w:lang w:eastAsia="zh-TW"/>
              </w:rPr>
              <w:t>(請依</w:t>
            </w:r>
            <w:r w:rsidR="009036F8" w:rsidRPr="009036F8">
              <w:rPr>
                <w:rFonts w:hint="eastAsia"/>
                <w:b/>
                <w:sz w:val="26"/>
                <w:lang w:eastAsia="zh-TW"/>
              </w:rPr>
              <w:t>判定要件檢核表</w:t>
            </w:r>
            <w:r w:rsidR="009036F8">
              <w:rPr>
                <w:rFonts w:hint="eastAsia"/>
                <w:b/>
                <w:sz w:val="26"/>
                <w:lang w:eastAsia="zh-TW"/>
              </w:rPr>
              <w:t>詳細陳述)</w:t>
            </w:r>
          </w:p>
        </w:tc>
        <w:tc>
          <w:tcPr>
            <w:tcW w:w="3735" w:type="pct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63338869" w14:textId="77777777" w:rsidR="00E9528E" w:rsidRDefault="00E9528E" w:rsidP="00CE6489">
            <w:pPr>
              <w:pStyle w:val="TableParagraph"/>
              <w:jc w:val="both"/>
              <w:rPr>
                <w:rFonts w:ascii="Times New Roman"/>
                <w:sz w:val="26"/>
                <w:lang w:eastAsia="zh-TW"/>
              </w:rPr>
            </w:pPr>
          </w:p>
        </w:tc>
      </w:tr>
      <w:tr w:rsidR="00411172" w14:paraId="49CCE9C2" w14:textId="77777777" w:rsidTr="00411172">
        <w:trPr>
          <w:trHeight w:val="3101"/>
        </w:trPr>
        <w:tc>
          <w:tcPr>
            <w:tcW w:w="1265" w:type="pct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B5ABB6" w14:textId="77777777" w:rsidR="00411172" w:rsidRDefault="00411172" w:rsidP="00CE6489">
            <w:pPr>
              <w:pStyle w:val="TableParagraph"/>
              <w:jc w:val="both"/>
              <w:rPr>
                <w:b/>
                <w:sz w:val="26"/>
                <w:lang w:eastAsia="zh-TW"/>
              </w:rPr>
            </w:pPr>
            <w:r>
              <w:rPr>
                <w:rFonts w:hint="eastAsia"/>
                <w:b/>
                <w:sz w:val="26"/>
                <w:lang w:eastAsia="zh-TW"/>
              </w:rPr>
              <w:t>一級輔導策略策進作為</w:t>
            </w:r>
          </w:p>
          <w:p w14:paraId="72C08436" w14:textId="1F4CF6FA" w:rsidR="00411172" w:rsidRDefault="00411172" w:rsidP="00411172">
            <w:pPr>
              <w:pStyle w:val="TableParagraph"/>
              <w:jc w:val="both"/>
              <w:rPr>
                <w:rFonts w:hint="eastAsia"/>
                <w:b/>
                <w:sz w:val="26"/>
                <w:lang w:eastAsia="zh-TW"/>
              </w:rPr>
            </w:pPr>
            <w:r>
              <w:rPr>
                <w:rFonts w:hint="eastAsia"/>
                <w:b/>
                <w:sz w:val="26"/>
                <w:lang w:eastAsia="zh-TW"/>
              </w:rPr>
              <w:t>(請依兩造當事人及全班三方面來敘寫)</w:t>
            </w:r>
          </w:p>
        </w:tc>
        <w:tc>
          <w:tcPr>
            <w:tcW w:w="3735" w:type="pct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5E9D0B71" w14:textId="77777777" w:rsidR="00411172" w:rsidRDefault="00411172" w:rsidP="00CE6489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</w:tr>
      <w:tr w:rsidR="00E9528E" w14:paraId="157FE115" w14:textId="77777777" w:rsidTr="00CE6489">
        <w:trPr>
          <w:trHeight w:val="796"/>
        </w:trPr>
        <w:tc>
          <w:tcPr>
            <w:tcW w:w="1265" w:type="pct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456A90" w14:textId="77777777" w:rsidR="00E9528E" w:rsidRDefault="00E9528E" w:rsidP="00CE6489">
            <w:pPr>
              <w:pStyle w:val="TableParagraph"/>
              <w:spacing w:before="1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導師簽名</w:t>
            </w:r>
          </w:p>
        </w:tc>
        <w:tc>
          <w:tcPr>
            <w:tcW w:w="1747" w:type="pct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115E31D" w14:textId="77777777" w:rsidR="00E9528E" w:rsidRDefault="00E9528E" w:rsidP="00CE6489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FB6B058" w14:textId="77777777" w:rsidR="00E9528E" w:rsidRDefault="00E9528E" w:rsidP="00CE6489">
            <w:pPr>
              <w:pStyle w:val="TableParagraph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日期</w:t>
            </w:r>
          </w:p>
        </w:tc>
        <w:tc>
          <w:tcPr>
            <w:tcW w:w="1514" w:type="pct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2E97ED85" w14:textId="77777777" w:rsidR="00E9528E" w:rsidRDefault="00E9528E" w:rsidP="00CE6489">
            <w:pPr>
              <w:pStyle w:val="TableParagraph"/>
              <w:tabs>
                <w:tab w:val="left" w:pos="1343"/>
                <w:tab w:val="left" w:pos="1861"/>
              </w:tabs>
              <w:ind w:firstLineChars="300" w:firstLine="780"/>
              <w:jc w:val="both"/>
              <w:rPr>
                <w:sz w:val="26"/>
              </w:rPr>
            </w:pPr>
            <w:r>
              <w:rPr>
                <w:sz w:val="26"/>
              </w:rPr>
              <w:t>年</w:t>
            </w:r>
            <w:r>
              <w:rPr>
                <w:sz w:val="26"/>
              </w:rPr>
              <w:tab/>
              <w:t>月</w:t>
            </w:r>
            <w:r>
              <w:rPr>
                <w:sz w:val="26"/>
              </w:rPr>
              <w:tab/>
              <w:t>日</w:t>
            </w:r>
          </w:p>
        </w:tc>
      </w:tr>
      <w:tr w:rsidR="00E9528E" w14:paraId="1A3F912E" w14:textId="77777777" w:rsidTr="00452F3A">
        <w:trPr>
          <w:trHeight w:val="2872"/>
        </w:trPr>
        <w:tc>
          <w:tcPr>
            <w:tcW w:w="1265" w:type="pct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EAAD55" w14:textId="77777777" w:rsidR="00E9528E" w:rsidRDefault="00E9528E" w:rsidP="00CE6489">
            <w:pPr>
              <w:pStyle w:val="TableParagraph"/>
              <w:spacing w:before="1"/>
              <w:ind w:left="28"/>
              <w:jc w:val="both"/>
              <w:rPr>
                <w:b/>
                <w:sz w:val="20"/>
              </w:rPr>
            </w:pPr>
            <w:r w:rsidRPr="00AF0F38">
              <w:rPr>
                <w:rFonts w:hint="eastAsia"/>
                <w:b/>
                <w:sz w:val="26"/>
              </w:rPr>
              <w:t>委員意見</w:t>
            </w:r>
          </w:p>
        </w:tc>
        <w:tc>
          <w:tcPr>
            <w:tcW w:w="3735" w:type="pct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77087363" w14:textId="77777777" w:rsidR="00E9528E" w:rsidRDefault="00E9528E" w:rsidP="00CE6489">
            <w:pPr>
              <w:pStyle w:val="TableParagraph"/>
              <w:spacing w:before="1"/>
              <w:jc w:val="both"/>
              <w:rPr>
                <w:b/>
                <w:sz w:val="18"/>
              </w:rPr>
            </w:pPr>
          </w:p>
        </w:tc>
      </w:tr>
      <w:tr w:rsidR="00E9528E" w14:paraId="793A2EE3" w14:textId="77777777" w:rsidTr="00452F3A">
        <w:trPr>
          <w:trHeight w:val="2246"/>
        </w:trPr>
        <w:tc>
          <w:tcPr>
            <w:tcW w:w="1265" w:type="pct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B16110" w14:textId="77777777" w:rsidR="00E9528E" w:rsidRPr="00AF0F38" w:rsidRDefault="00E9528E" w:rsidP="00CE6489">
            <w:pPr>
              <w:pStyle w:val="TableParagraph"/>
              <w:spacing w:before="1"/>
              <w:ind w:left="28"/>
              <w:jc w:val="both"/>
              <w:rPr>
                <w:b/>
                <w:sz w:val="26"/>
              </w:rPr>
            </w:pPr>
            <w:r w:rsidRPr="00AF0F38">
              <w:rPr>
                <w:rFonts w:hint="eastAsia"/>
                <w:b/>
                <w:sz w:val="26"/>
              </w:rPr>
              <w:t>委員</w:t>
            </w:r>
            <w:bookmarkStart w:id="0" w:name="_GoBack"/>
            <w:bookmarkEnd w:id="0"/>
            <w:r>
              <w:rPr>
                <w:rFonts w:hint="eastAsia"/>
                <w:b/>
                <w:sz w:val="26"/>
              </w:rPr>
              <w:t>簽名</w:t>
            </w:r>
          </w:p>
        </w:tc>
        <w:tc>
          <w:tcPr>
            <w:tcW w:w="3735" w:type="pct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16E56401" w14:textId="77777777" w:rsidR="00E9528E" w:rsidRDefault="00E9528E" w:rsidP="00CE6489">
            <w:pPr>
              <w:pStyle w:val="TableParagraph"/>
              <w:spacing w:before="1"/>
              <w:jc w:val="both"/>
              <w:rPr>
                <w:b/>
                <w:sz w:val="18"/>
              </w:rPr>
            </w:pPr>
          </w:p>
        </w:tc>
      </w:tr>
      <w:tr w:rsidR="00E9528E" w14:paraId="2795B468" w14:textId="77777777" w:rsidTr="00452F3A">
        <w:trPr>
          <w:trHeight w:val="2136"/>
        </w:trPr>
        <w:tc>
          <w:tcPr>
            <w:tcW w:w="1265" w:type="pct"/>
            <w:gridSpan w:val="2"/>
            <w:tcBorders>
              <w:top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825A0F7" w14:textId="77777777" w:rsidR="00E9528E" w:rsidRDefault="00E9528E" w:rsidP="00CE6489">
            <w:pPr>
              <w:pStyle w:val="TableParagraph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綜合意見</w:t>
            </w:r>
          </w:p>
        </w:tc>
        <w:tc>
          <w:tcPr>
            <w:tcW w:w="3735" w:type="pct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669D1026" w14:textId="77777777" w:rsidR="00E9528E" w:rsidRDefault="00E9528E" w:rsidP="00CE6489">
            <w:pPr>
              <w:pStyle w:val="TableParagraph"/>
              <w:spacing w:before="109"/>
              <w:ind w:left="40"/>
              <w:jc w:val="both"/>
              <w:rPr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□疑似校園霸凌事件，編號 000-00 號。</w:t>
            </w:r>
          </w:p>
          <w:p w14:paraId="32817BA4" w14:textId="16B4FA48" w:rsidR="00E9528E" w:rsidRDefault="00E9528E" w:rsidP="00CE6489">
            <w:pPr>
              <w:pStyle w:val="TableParagraph"/>
              <w:spacing w:before="37"/>
              <w:ind w:left="40"/>
              <w:jc w:val="both"/>
              <w:rPr>
                <w:sz w:val="26"/>
                <w:lang w:eastAsia="zh-TW"/>
              </w:rPr>
            </w:pPr>
            <w:r>
              <w:rPr>
                <w:w w:val="95"/>
                <w:sz w:val="26"/>
                <w:lang w:eastAsia="zh-TW"/>
              </w:rPr>
              <w:t>□</w:t>
            </w:r>
            <w:r w:rsidR="00493B93">
              <w:rPr>
                <w:rFonts w:hint="eastAsia"/>
                <w:w w:val="95"/>
                <w:sz w:val="26"/>
                <w:lang w:eastAsia="zh-TW"/>
              </w:rPr>
              <w:t>非</w:t>
            </w:r>
            <w:r w:rsidR="00493B93">
              <w:rPr>
                <w:sz w:val="26"/>
                <w:lang w:eastAsia="zh-TW"/>
              </w:rPr>
              <w:t>校園霸凌事件，</w:t>
            </w:r>
            <w:r w:rsidR="00493B93">
              <w:rPr>
                <w:rFonts w:hint="eastAsia"/>
                <w:sz w:val="26"/>
                <w:lang w:eastAsia="zh-TW"/>
              </w:rPr>
              <w:t>由導師加強班級教育宣導</w:t>
            </w:r>
            <w:r>
              <w:rPr>
                <w:w w:val="95"/>
                <w:sz w:val="26"/>
                <w:lang w:eastAsia="zh-TW"/>
              </w:rPr>
              <w:t>。</w:t>
            </w:r>
          </w:p>
          <w:p w14:paraId="2C710365" w14:textId="77777777" w:rsidR="00E9528E" w:rsidRDefault="00E9528E" w:rsidP="00CE6489">
            <w:pPr>
              <w:pStyle w:val="TableParagraph"/>
              <w:spacing w:before="38"/>
              <w:ind w:left="40"/>
              <w:jc w:val="both"/>
              <w:rPr>
                <w:sz w:val="26"/>
                <w:lang w:eastAsia="zh-TW"/>
              </w:rPr>
            </w:pPr>
            <w:r>
              <w:rPr>
                <w:w w:val="95"/>
                <w:sz w:val="26"/>
                <w:lang w:eastAsia="zh-TW"/>
              </w:rPr>
              <w:t>□查無此事。</w:t>
            </w:r>
          </w:p>
          <w:p w14:paraId="069BF1BE" w14:textId="77777777" w:rsidR="00E9528E" w:rsidRDefault="00E9528E" w:rsidP="00CE6489">
            <w:pPr>
              <w:pStyle w:val="TableParagraph"/>
              <w:spacing w:before="35"/>
              <w:ind w:left="40"/>
              <w:jc w:val="both"/>
              <w:rPr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□檢舉、通報資訊不足。</w:t>
            </w:r>
          </w:p>
        </w:tc>
      </w:tr>
      <w:tr w:rsidR="00E9528E" w14:paraId="5C7A0B1B" w14:textId="77777777" w:rsidTr="00CE6489">
        <w:trPr>
          <w:cantSplit/>
          <w:trHeight w:val="3160"/>
        </w:trPr>
        <w:tc>
          <w:tcPr>
            <w:tcW w:w="2551" w:type="pct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536BDF8" w14:textId="77777777" w:rsidR="00E9528E" w:rsidRDefault="00E9528E" w:rsidP="00CE6489">
            <w:pPr>
              <w:pStyle w:val="TableParagraph"/>
              <w:spacing w:line="343" w:lineRule="exact"/>
              <w:ind w:left="28"/>
              <w:jc w:val="both"/>
              <w:rPr>
                <w:sz w:val="26"/>
              </w:rPr>
            </w:pPr>
            <w:r>
              <w:rPr>
                <w:sz w:val="26"/>
              </w:rPr>
              <w:t>擬辦：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extDirection w:val="tbRlV"/>
            <w:vAlign w:val="center"/>
          </w:tcPr>
          <w:p w14:paraId="102291D0" w14:textId="77777777" w:rsidR="00E9528E" w:rsidRDefault="00E9528E" w:rsidP="00CE6489">
            <w:pPr>
              <w:pStyle w:val="TableParagraph"/>
              <w:spacing w:line="170" w:lineRule="auto"/>
              <w:ind w:left="113" w:right="295"/>
              <w:jc w:val="center"/>
              <w:rPr>
                <w:sz w:val="26"/>
              </w:rPr>
            </w:pPr>
            <w:r>
              <w:rPr>
                <w:sz w:val="26"/>
              </w:rPr>
              <w:t>校長批示</w:t>
            </w:r>
          </w:p>
        </w:tc>
        <w:tc>
          <w:tcPr>
            <w:tcW w:w="1988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9408D51" w14:textId="77777777" w:rsidR="00E9528E" w:rsidRDefault="00E9528E" w:rsidP="00CE6489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</w:tr>
      <w:tr w:rsidR="00E9528E" w14:paraId="1D4CF623" w14:textId="77777777" w:rsidTr="00CE6489">
        <w:trPr>
          <w:trHeight w:val="663"/>
        </w:trPr>
        <w:tc>
          <w:tcPr>
            <w:tcW w:w="555" w:type="pct"/>
            <w:tcBorders>
              <w:top w:val="single" w:sz="4" w:space="0" w:color="000000"/>
              <w:right w:val="single" w:sz="2" w:space="0" w:color="000000"/>
            </w:tcBorders>
            <w:vAlign w:val="center"/>
          </w:tcPr>
          <w:p w14:paraId="5108EADE" w14:textId="77777777" w:rsidR="00E9528E" w:rsidRDefault="00E9528E" w:rsidP="00CE6489">
            <w:pPr>
              <w:pStyle w:val="TableParagraph"/>
              <w:spacing w:before="215"/>
              <w:ind w:left="280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備考</w:t>
            </w:r>
          </w:p>
        </w:tc>
        <w:tc>
          <w:tcPr>
            <w:tcW w:w="4445" w:type="pct"/>
            <w:gridSpan w:val="7"/>
            <w:tcBorders>
              <w:top w:val="single" w:sz="4" w:space="0" w:color="000000"/>
              <w:left w:val="single" w:sz="2" w:space="0" w:color="000000"/>
            </w:tcBorders>
            <w:vAlign w:val="center"/>
          </w:tcPr>
          <w:p w14:paraId="5E271B3E" w14:textId="77777777" w:rsidR="00E9528E" w:rsidRDefault="00E9528E" w:rsidP="00CE6489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</w:tr>
    </w:tbl>
    <w:p w14:paraId="3F0E395C" w14:textId="272FFCC3" w:rsidR="00AB4B0E" w:rsidRDefault="00AB4B0E"/>
    <w:p w14:paraId="77009A08" w14:textId="77777777" w:rsidR="00AB4B0E" w:rsidRDefault="00AB4B0E">
      <w:pPr>
        <w:widowControl/>
        <w:autoSpaceDE/>
        <w:autoSpaceDN/>
      </w:pPr>
      <w:r>
        <w:br w:type="page"/>
      </w:r>
    </w:p>
    <w:p w14:paraId="178A57F5" w14:textId="5D9055AF" w:rsidR="00AB4B0E" w:rsidRPr="000E50F1" w:rsidRDefault="0024263E" w:rsidP="002977D1">
      <w:pPr>
        <w:spacing w:before="1"/>
        <w:jc w:val="center"/>
        <w:rPr>
          <w:b/>
          <w:sz w:val="36"/>
        </w:rPr>
      </w:pPr>
      <w:r>
        <w:rPr>
          <w:b/>
          <w:sz w:val="36"/>
        </w:rPr>
        <w:lastRenderedPageBreak/>
        <w:t>臺中市</w:t>
      </w:r>
      <w:r>
        <w:rPr>
          <w:rFonts w:hint="eastAsia"/>
          <w:b/>
          <w:sz w:val="36"/>
        </w:rPr>
        <w:t>德化國小</w:t>
      </w:r>
      <w:r w:rsidR="00AB4B0E">
        <w:rPr>
          <w:b/>
          <w:sz w:val="36"/>
        </w:rPr>
        <w:t>校園霸凌事件判定要件</w:t>
      </w:r>
      <w:r>
        <w:rPr>
          <w:rFonts w:hint="eastAsia"/>
          <w:b/>
          <w:sz w:val="36"/>
        </w:rPr>
        <w:t>檢核表</w:t>
      </w:r>
    </w:p>
    <w:tbl>
      <w:tblPr>
        <w:tblStyle w:val="TableNormal"/>
        <w:tblW w:w="10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9"/>
        <w:gridCol w:w="1232"/>
        <w:gridCol w:w="8203"/>
        <w:gridCol w:w="740"/>
      </w:tblGrid>
      <w:tr w:rsidR="006508D5" w14:paraId="61225A5A" w14:textId="3F0C22A0" w:rsidTr="000E50F1">
        <w:trPr>
          <w:trHeight w:val="857"/>
        </w:trPr>
        <w:tc>
          <w:tcPr>
            <w:tcW w:w="0" w:type="auto"/>
            <w:vMerge w:val="restart"/>
            <w:vAlign w:val="center"/>
          </w:tcPr>
          <w:p w14:paraId="1D0EA03A" w14:textId="77777777" w:rsidR="006508D5" w:rsidRDefault="006508D5" w:rsidP="000E50F1">
            <w:pPr>
              <w:pStyle w:val="TableParagraph"/>
              <w:spacing w:before="176" w:line="223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構成要件</w:t>
            </w:r>
          </w:p>
        </w:tc>
        <w:tc>
          <w:tcPr>
            <w:tcW w:w="1232" w:type="dxa"/>
            <w:vAlign w:val="center"/>
          </w:tcPr>
          <w:p w14:paraId="55258BF7" w14:textId="77777777" w:rsidR="006508D5" w:rsidRDefault="006508D5" w:rsidP="006508D5">
            <w:pPr>
              <w:pStyle w:val="TableParagraph"/>
              <w:spacing w:line="312" w:lineRule="exact"/>
              <w:ind w:right="3"/>
              <w:jc w:val="center"/>
              <w:rPr>
                <w:b/>
                <w:sz w:val="24"/>
                <w:lang w:eastAsia="zh-TW"/>
              </w:rPr>
            </w:pPr>
            <w:r>
              <w:rPr>
                <w:b/>
                <w:sz w:val="24"/>
                <w:lang w:eastAsia="zh-TW"/>
              </w:rPr>
              <w:t>特徵</w:t>
            </w:r>
          </w:p>
          <w:p w14:paraId="28D3EDF9" w14:textId="62052034" w:rsidR="006508D5" w:rsidRDefault="006508D5" w:rsidP="006508D5">
            <w:pPr>
              <w:pStyle w:val="TableParagraph"/>
              <w:spacing w:line="312" w:lineRule="exact"/>
              <w:ind w:right="3"/>
              <w:jc w:val="center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（以下四項皆需具備）</w:t>
            </w:r>
          </w:p>
        </w:tc>
        <w:tc>
          <w:tcPr>
            <w:tcW w:w="8203" w:type="dxa"/>
            <w:vAlign w:val="center"/>
          </w:tcPr>
          <w:p w14:paraId="43FD2286" w14:textId="77777777" w:rsidR="006508D5" w:rsidRDefault="006508D5" w:rsidP="006508D5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樣態</w:t>
            </w:r>
          </w:p>
        </w:tc>
        <w:tc>
          <w:tcPr>
            <w:tcW w:w="740" w:type="dxa"/>
            <w:vAlign w:val="center"/>
          </w:tcPr>
          <w:p w14:paraId="4F992293" w14:textId="77B79DD4" w:rsidR="006508D5" w:rsidRDefault="006508D5" w:rsidP="006508D5">
            <w:pPr>
              <w:pStyle w:val="TableParagraph"/>
              <w:spacing w:before="1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4"/>
                <w:lang w:eastAsia="zh-TW"/>
              </w:rPr>
              <w:t>請勾選</w:t>
            </w:r>
          </w:p>
        </w:tc>
      </w:tr>
      <w:tr w:rsidR="006508D5" w14:paraId="491CDCE1" w14:textId="40D0420F" w:rsidTr="000E50F1">
        <w:trPr>
          <w:trHeight w:val="2214"/>
        </w:trPr>
        <w:tc>
          <w:tcPr>
            <w:tcW w:w="0" w:type="auto"/>
            <w:vMerge/>
            <w:tcBorders>
              <w:top w:val="nil"/>
            </w:tcBorders>
          </w:tcPr>
          <w:p w14:paraId="7DF10935" w14:textId="77777777" w:rsidR="006508D5" w:rsidRDefault="006508D5" w:rsidP="00F857C8"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  <w:vAlign w:val="center"/>
          </w:tcPr>
          <w:p w14:paraId="1CC82233" w14:textId="77777777" w:rsidR="006508D5" w:rsidRDefault="006508D5" w:rsidP="006508D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1.持續發生</w:t>
            </w:r>
          </w:p>
        </w:tc>
        <w:tc>
          <w:tcPr>
            <w:tcW w:w="8203" w:type="dxa"/>
            <w:vAlign w:val="center"/>
          </w:tcPr>
          <w:p w14:paraId="44D4C662" w14:textId="77777777" w:rsidR="006508D5" w:rsidRDefault="006508D5" w:rsidP="006508D5">
            <w:pPr>
              <w:pStyle w:val="TableParagraph"/>
              <w:spacing w:before="2" w:line="325" w:lineRule="exact"/>
              <w:ind w:left="108"/>
              <w:jc w:val="both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個人或集體持續之行為。</w:t>
            </w:r>
          </w:p>
          <w:p w14:paraId="31CB7EDC" w14:textId="77777777" w:rsidR="006508D5" w:rsidRDefault="006508D5" w:rsidP="006508D5">
            <w:pPr>
              <w:pStyle w:val="TableParagraph"/>
              <w:spacing w:before="6" w:line="223" w:lineRule="auto"/>
              <w:ind w:left="108" w:right="94"/>
              <w:jc w:val="both"/>
              <w:rPr>
                <w:sz w:val="24"/>
                <w:lang w:eastAsia="zh-TW"/>
              </w:rPr>
            </w:pPr>
            <w:r>
              <w:rPr>
                <w:spacing w:val="-8"/>
                <w:sz w:val="24"/>
                <w:lang w:eastAsia="zh-TW"/>
              </w:rPr>
              <w:t xml:space="preserve">基本上以每個月 </w:t>
            </w:r>
            <w:r>
              <w:rPr>
                <w:sz w:val="24"/>
                <w:lang w:eastAsia="zh-TW"/>
              </w:rPr>
              <w:t>2-3</w:t>
            </w:r>
            <w:r>
              <w:rPr>
                <w:spacing w:val="-9"/>
                <w:sz w:val="24"/>
                <w:lang w:eastAsia="zh-TW"/>
              </w:rPr>
              <w:t xml:space="preserve"> 次以上之霸凌行為(不以同種霸凌</w:t>
            </w:r>
            <w:r>
              <w:rPr>
                <w:spacing w:val="-1"/>
                <w:sz w:val="24"/>
                <w:lang w:eastAsia="zh-TW"/>
              </w:rPr>
              <w:t>行為為限)為判斷原則，或可透過防制校園霸凌因應小</w:t>
            </w:r>
            <w:r>
              <w:rPr>
                <w:spacing w:val="-12"/>
                <w:sz w:val="24"/>
                <w:lang w:eastAsia="zh-TW"/>
              </w:rPr>
              <w:t>組詢問被霸凌人或旁觀者，以釐清霸凌行為是否為重複</w:t>
            </w:r>
            <w:r>
              <w:rPr>
                <w:sz w:val="24"/>
                <w:lang w:eastAsia="zh-TW"/>
              </w:rPr>
              <w:t>發生。</w:t>
            </w:r>
          </w:p>
          <w:p w14:paraId="1D4DB4C6" w14:textId="094A7C8C" w:rsidR="006508D5" w:rsidRDefault="006508D5" w:rsidP="006508D5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spacing w:line="223" w:lineRule="auto"/>
              <w:ind w:right="219" w:firstLine="0"/>
              <w:jc w:val="both"/>
              <w:rPr>
                <w:sz w:val="24"/>
                <w:lang w:eastAsia="zh-TW"/>
              </w:rPr>
            </w:pPr>
            <w:r>
              <w:rPr>
                <w:spacing w:val="-6"/>
                <w:sz w:val="24"/>
                <w:lang w:eastAsia="zh-TW"/>
              </w:rPr>
              <w:t xml:space="preserve">《性別平等教育法》第 </w:t>
            </w:r>
            <w:r>
              <w:rPr>
                <w:sz w:val="24"/>
                <w:lang w:eastAsia="zh-TW"/>
              </w:rPr>
              <w:t>2</w:t>
            </w:r>
            <w:r>
              <w:rPr>
                <w:spacing w:val="-30"/>
                <w:sz w:val="24"/>
                <w:lang w:eastAsia="zh-TW"/>
              </w:rPr>
              <w:t xml:space="preserve"> 條第 </w:t>
            </w:r>
            <w:r>
              <w:rPr>
                <w:sz w:val="24"/>
                <w:lang w:eastAsia="zh-TW"/>
              </w:rPr>
              <w:t>1</w:t>
            </w:r>
            <w:r>
              <w:rPr>
                <w:spacing w:val="-30"/>
                <w:sz w:val="24"/>
                <w:lang w:eastAsia="zh-TW"/>
              </w:rPr>
              <w:t xml:space="preserve"> 項第 </w:t>
            </w:r>
            <w:r>
              <w:rPr>
                <w:sz w:val="24"/>
                <w:lang w:eastAsia="zh-TW"/>
              </w:rPr>
              <w:t>5</w:t>
            </w:r>
            <w:r>
              <w:rPr>
                <w:spacing w:val="-13"/>
                <w:sz w:val="24"/>
                <w:lang w:eastAsia="zh-TW"/>
              </w:rPr>
              <w:t xml:space="preserve"> 款所稱性霸</w:t>
            </w:r>
            <w:r>
              <w:rPr>
                <w:spacing w:val="-1"/>
                <w:sz w:val="24"/>
                <w:lang w:eastAsia="zh-TW"/>
              </w:rPr>
              <w:t>凌者，係指「透過語言、肢體或其他暴力，對於他人</w:t>
            </w:r>
            <w:r>
              <w:rPr>
                <w:sz w:val="24"/>
                <w:lang w:eastAsia="zh-TW"/>
              </w:rPr>
              <w:t xml:space="preserve">之性別特徵、性別特質、性傾向或性別認同進行貶 </w:t>
            </w:r>
            <w:r>
              <w:rPr>
                <w:spacing w:val="-1"/>
                <w:sz w:val="24"/>
                <w:lang w:eastAsia="zh-TW"/>
              </w:rPr>
              <w:t>抑、攻擊或威脅之行為且非屬性騷擾者。」因此，性</w:t>
            </w:r>
            <w:r>
              <w:rPr>
                <w:sz w:val="24"/>
                <w:lang w:eastAsia="zh-TW"/>
              </w:rPr>
              <w:t>霸凌不需以「重複發生」為要件。</w:t>
            </w:r>
          </w:p>
        </w:tc>
        <w:tc>
          <w:tcPr>
            <w:tcW w:w="740" w:type="dxa"/>
            <w:vAlign w:val="center"/>
          </w:tcPr>
          <w:p w14:paraId="0AB81217" w14:textId="00CF2BF5" w:rsidR="006508D5" w:rsidRDefault="006508D5" w:rsidP="006508D5">
            <w:pPr>
              <w:pStyle w:val="TableParagraph"/>
              <w:spacing w:before="2" w:line="325" w:lineRule="exact"/>
              <w:ind w:left="108"/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□有</w:t>
            </w:r>
          </w:p>
          <w:p w14:paraId="10831F6E" w14:textId="5321C606" w:rsidR="006508D5" w:rsidRDefault="006508D5" w:rsidP="006508D5">
            <w:pPr>
              <w:pStyle w:val="TableParagraph"/>
              <w:spacing w:before="2" w:line="325" w:lineRule="exact"/>
              <w:ind w:left="108"/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□無</w:t>
            </w:r>
          </w:p>
        </w:tc>
      </w:tr>
      <w:tr w:rsidR="006508D5" w14:paraId="7B44825D" w14:textId="11597A9B" w:rsidTr="000E50F1">
        <w:trPr>
          <w:trHeight w:val="956"/>
        </w:trPr>
        <w:tc>
          <w:tcPr>
            <w:tcW w:w="0" w:type="auto"/>
            <w:vMerge/>
            <w:tcBorders>
              <w:top w:val="nil"/>
            </w:tcBorders>
          </w:tcPr>
          <w:p w14:paraId="7352927B" w14:textId="77777777" w:rsidR="006508D5" w:rsidRDefault="006508D5" w:rsidP="00F857C8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232" w:type="dxa"/>
            <w:vAlign w:val="center"/>
          </w:tcPr>
          <w:p w14:paraId="0C78D1A6" w14:textId="77777777" w:rsidR="006508D5" w:rsidRDefault="006508D5" w:rsidP="006508D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2.侵害態樣</w:t>
            </w:r>
          </w:p>
        </w:tc>
        <w:tc>
          <w:tcPr>
            <w:tcW w:w="8203" w:type="dxa"/>
            <w:vAlign w:val="center"/>
          </w:tcPr>
          <w:p w14:paraId="120F97F0" w14:textId="77777777" w:rsidR="006508D5" w:rsidRDefault="006508D5" w:rsidP="006508D5">
            <w:pPr>
              <w:pStyle w:val="TableParagraph"/>
              <w:spacing w:before="48" w:line="223" w:lineRule="auto"/>
              <w:ind w:left="108" w:right="35"/>
              <w:jc w:val="both"/>
              <w:rPr>
                <w:sz w:val="24"/>
                <w:lang w:eastAsia="zh-TW"/>
              </w:rPr>
            </w:pPr>
            <w:r>
              <w:rPr>
                <w:spacing w:val="-19"/>
                <w:sz w:val="24"/>
                <w:lang w:eastAsia="zh-TW"/>
              </w:rPr>
              <w:t>包含以言語、文字、圖畫、符號、肢體動作、電子通訊、</w:t>
            </w:r>
            <w:r>
              <w:rPr>
                <w:spacing w:val="-24"/>
                <w:sz w:val="24"/>
                <w:lang w:eastAsia="zh-TW"/>
              </w:rPr>
              <w:t>網際網路或其他方式，直接或間接對他人為貶抑、排擠、</w:t>
            </w:r>
            <w:r>
              <w:rPr>
                <w:sz w:val="24"/>
                <w:lang w:eastAsia="zh-TW"/>
              </w:rPr>
              <w:t>欺負、騷擾或戲弄等行為。</w:t>
            </w:r>
          </w:p>
        </w:tc>
        <w:tc>
          <w:tcPr>
            <w:tcW w:w="740" w:type="dxa"/>
            <w:vAlign w:val="center"/>
          </w:tcPr>
          <w:p w14:paraId="0A3CB304" w14:textId="77777777" w:rsidR="006508D5" w:rsidRDefault="006508D5" w:rsidP="006508D5">
            <w:pPr>
              <w:pStyle w:val="TableParagraph"/>
              <w:spacing w:before="2" w:line="325" w:lineRule="exact"/>
              <w:ind w:left="108"/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□有</w:t>
            </w:r>
          </w:p>
          <w:p w14:paraId="30C15644" w14:textId="55AC696F" w:rsidR="006508D5" w:rsidRDefault="006508D5" w:rsidP="006508D5">
            <w:pPr>
              <w:pStyle w:val="TableParagraph"/>
              <w:spacing w:before="2" w:line="325" w:lineRule="exact"/>
              <w:ind w:left="108"/>
              <w:jc w:val="center"/>
              <w:rPr>
                <w:spacing w:val="-19"/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>□無</w:t>
            </w:r>
          </w:p>
        </w:tc>
      </w:tr>
      <w:tr w:rsidR="006508D5" w14:paraId="0834A409" w14:textId="04172CE6" w:rsidTr="000E50F1">
        <w:trPr>
          <w:trHeight w:val="521"/>
        </w:trPr>
        <w:tc>
          <w:tcPr>
            <w:tcW w:w="0" w:type="auto"/>
            <w:vMerge/>
            <w:tcBorders>
              <w:top w:val="nil"/>
            </w:tcBorders>
          </w:tcPr>
          <w:p w14:paraId="0E4A2220" w14:textId="77777777" w:rsidR="006508D5" w:rsidRDefault="006508D5" w:rsidP="00F857C8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232" w:type="dxa"/>
            <w:vAlign w:val="center"/>
          </w:tcPr>
          <w:p w14:paraId="4D0BCE50" w14:textId="77777777" w:rsidR="006508D5" w:rsidRDefault="006508D5" w:rsidP="006508D5">
            <w:pPr>
              <w:pStyle w:val="TableParagraph"/>
              <w:spacing w:before="112"/>
              <w:jc w:val="center"/>
              <w:rPr>
                <w:sz w:val="24"/>
              </w:rPr>
            </w:pPr>
            <w:r>
              <w:rPr>
                <w:sz w:val="24"/>
              </w:rPr>
              <w:t>3.故意行為</w:t>
            </w:r>
          </w:p>
        </w:tc>
        <w:tc>
          <w:tcPr>
            <w:tcW w:w="8203" w:type="dxa"/>
            <w:vAlign w:val="center"/>
          </w:tcPr>
          <w:p w14:paraId="58F69EBD" w14:textId="77777777" w:rsidR="006508D5" w:rsidRDefault="006508D5" w:rsidP="006508D5">
            <w:pPr>
              <w:pStyle w:val="TableParagraph"/>
              <w:spacing w:before="112"/>
              <w:ind w:left="108"/>
              <w:jc w:val="both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個人或集體故意之欺負行為。</w:t>
            </w:r>
          </w:p>
        </w:tc>
        <w:tc>
          <w:tcPr>
            <w:tcW w:w="740" w:type="dxa"/>
            <w:vAlign w:val="center"/>
          </w:tcPr>
          <w:p w14:paraId="7598C52B" w14:textId="77777777" w:rsidR="006508D5" w:rsidRDefault="006508D5" w:rsidP="006508D5">
            <w:pPr>
              <w:pStyle w:val="TableParagraph"/>
              <w:spacing w:before="2" w:line="325" w:lineRule="exact"/>
              <w:ind w:left="108"/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□有</w:t>
            </w:r>
          </w:p>
          <w:p w14:paraId="08221DE5" w14:textId="3240A8CE" w:rsidR="006508D5" w:rsidRDefault="006508D5" w:rsidP="006508D5">
            <w:pPr>
              <w:pStyle w:val="TableParagraph"/>
              <w:spacing w:before="2" w:line="325" w:lineRule="exact"/>
              <w:ind w:left="108"/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□無</w:t>
            </w:r>
          </w:p>
        </w:tc>
      </w:tr>
      <w:tr w:rsidR="006508D5" w14:paraId="5216BD9C" w14:textId="1FE17F5C" w:rsidTr="000E50F1">
        <w:trPr>
          <w:trHeight w:val="810"/>
        </w:trPr>
        <w:tc>
          <w:tcPr>
            <w:tcW w:w="0" w:type="auto"/>
            <w:vMerge/>
            <w:tcBorders>
              <w:top w:val="nil"/>
            </w:tcBorders>
          </w:tcPr>
          <w:p w14:paraId="6685ABE8" w14:textId="77777777" w:rsidR="006508D5" w:rsidRDefault="006508D5" w:rsidP="00F857C8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232" w:type="dxa"/>
            <w:vAlign w:val="center"/>
          </w:tcPr>
          <w:p w14:paraId="54E9678C" w14:textId="77777777" w:rsidR="006508D5" w:rsidRDefault="006508D5" w:rsidP="006508D5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4.損害結果</w:t>
            </w:r>
          </w:p>
        </w:tc>
        <w:tc>
          <w:tcPr>
            <w:tcW w:w="8203" w:type="dxa"/>
            <w:vAlign w:val="center"/>
          </w:tcPr>
          <w:p w14:paraId="1936458C" w14:textId="77777777" w:rsidR="006508D5" w:rsidRDefault="006508D5" w:rsidP="006508D5">
            <w:pPr>
              <w:pStyle w:val="TableParagraph"/>
              <w:spacing w:before="168" w:line="223" w:lineRule="auto"/>
              <w:ind w:left="108" w:right="219"/>
              <w:jc w:val="both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使他人處於具有敵意或不友善環境，產生精神上、生理上或財產上之損害，如焦慮、畏懼、身心痛苦，或影響正常學習活動之進行。</w:t>
            </w:r>
          </w:p>
        </w:tc>
        <w:tc>
          <w:tcPr>
            <w:tcW w:w="740" w:type="dxa"/>
            <w:vAlign w:val="center"/>
          </w:tcPr>
          <w:p w14:paraId="143CDC55" w14:textId="77777777" w:rsidR="006508D5" w:rsidRDefault="006508D5" w:rsidP="006508D5">
            <w:pPr>
              <w:pStyle w:val="TableParagraph"/>
              <w:spacing w:before="2" w:line="325" w:lineRule="exact"/>
              <w:ind w:left="108"/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□有</w:t>
            </w:r>
          </w:p>
          <w:p w14:paraId="28DFA37F" w14:textId="061FFD16" w:rsidR="006508D5" w:rsidRDefault="006508D5" w:rsidP="006508D5">
            <w:pPr>
              <w:pStyle w:val="TableParagraph"/>
              <w:spacing w:before="2" w:line="325" w:lineRule="exact"/>
              <w:ind w:left="108"/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□無</w:t>
            </w:r>
          </w:p>
        </w:tc>
      </w:tr>
      <w:tr w:rsidR="00493B93" w14:paraId="4D70E061" w14:textId="26900605" w:rsidTr="000E50F1">
        <w:trPr>
          <w:trHeight w:val="316"/>
        </w:trPr>
        <w:tc>
          <w:tcPr>
            <w:tcW w:w="0" w:type="auto"/>
            <w:vMerge w:val="restart"/>
            <w:vAlign w:val="center"/>
          </w:tcPr>
          <w:p w14:paraId="592EC46C" w14:textId="24AAD389" w:rsidR="00493B93" w:rsidRDefault="00493B93" w:rsidP="000E50F1">
            <w:pPr>
              <w:pStyle w:val="TableParagraph"/>
              <w:spacing w:before="176" w:line="223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霸凌類別</w:t>
            </w:r>
          </w:p>
        </w:tc>
        <w:tc>
          <w:tcPr>
            <w:tcW w:w="1232" w:type="dxa"/>
          </w:tcPr>
          <w:p w14:paraId="72323CC5" w14:textId="77777777" w:rsidR="00493B93" w:rsidRDefault="00493B93" w:rsidP="00F857C8">
            <w:pPr>
              <w:pStyle w:val="TableParagraph"/>
              <w:spacing w:before="110"/>
              <w:ind w:left="179" w:right="174"/>
              <w:jc w:val="center"/>
              <w:rPr>
                <w:sz w:val="24"/>
              </w:rPr>
            </w:pPr>
            <w:r>
              <w:rPr>
                <w:sz w:val="24"/>
              </w:rPr>
              <w:t>類型</w:t>
            </w:r>
          </w:p>
        </w:tc>
        <w:tc>
          <w:tcPr>
            <w:tcW w:w="8203" w:type="dxa"/>
          </w:tcPr>
          <w:p w14:paraId="0C525418" w14:textId="77777777" w:rsidR="00493B93" w:rsidRDefault="00493B93" w:rsidP="00F857C8">
            <w:pPr>
              <w:pStyle w:val="TableParagraph"/>
              <w:spacing w:before="110"/>
              <w:ind w:left="2431" w:right="24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具體型態</w:t>
            </w:r>
          </w:p>
        </w:tc>
        <w:tc>
          <w:tcPr>
            <w:tcW w:w="740" w:type="dxa"/>
          </w:tcPr>
          <w:p w14:paraId="7E43C135" w14:textId="77777777" w:rsidR="00493B93" w:rsidRDefault="00493B93" w:rsidP="00F857C8">
            <w:pPr>
              <w:pStyle w:val="TableParagraph"/>
              <w:spacing w:before="110"/>
              <w:ind w:left="2431" w:right="2419"/>
              <w:jc w:val="center"/>
              <w:rPr>
                <w:b/>
                <w:sz w:val="24"/>
              </w:rPr>
            </w:pPr>
          </w:p>
        </w:tc>
      </w:tr>
      <w:tr w:rsidR="00493B93" w14:paraId="203C48FA" w14:textId="085814D4" w:rsidTr="0049687F">
        <w:trPr>
          <w:trHeight w:val="961"/>
        </w:trPr>
        <w:tc>
          <w:tcPr>
            <w:tcW w:w="0" w:type="auto"/>
            <w:vMerge/>
          </w:tcPr>
          <w:p w14:paraId="7E5CC3E6" w14:textId="77777777" w:rsidR="00493B93" w:rsidRDefault="00493B93" w:rsidP="00F857C8"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  <w:vAlign w:val="center"/>
          </w:tcPr>
          <w:p w14:paraId="35A20873" w14:textId="77777777" w:rsidR="00493B93" w:rsidRDefault="00493B93" w:rsidP="000E50F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關係霸凌</w:t>
            </w:r>
          </w:p>
        </w:tc>
        <w:tc>
          <w:tcPr>
            <w:tcW w:w="8203" w:type="dxa"/>
            <w:vAlign w:val="center"/>
          </w:tcPr>
          <w:p w14:paraId="242AFD18" w14:textId="77777777" w:rsidR="00493B93" w:rsidRDefault="00493B93" w:rsidP="006508D5">
            <w:pPr>
              <w:pStyle w:val="TableParagraph"/>
              <w:spacing w:before="50" w:line="223" w:lineRule="auto"/>
              <w:ind w:left="108" w:right="220"/>
              <w:jc w:val="both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受同儕排擠、被拒於團體之外；或透過散播不實謠言中傷某人，進而使大家排斥他，或故意忽略、孤立某位學生，及促使他人討厭某位學生等行為。</w:t>
            </w:r>
          </w:p>
        </w:tc>
        <w:tc>
          <w:tcPr>
            <w:tcW w:w="740" w:type="dxa"/>
            <w:vAlign w:val="center"/>
          </w:tcPr>
          <w:p w14:paraId="50A332BE" w14:textId="77777777" w:rsidR="00493B93" w:rsidRDefault="00493B93" w:rsidP="000E50F1">
            <w:pPr>
              <w:pStyle w:val="TableParagraph"/>
              <w:spacing w:before="2" w:line="325" w:lineRule="exact"/>
              <w:ind w:left="108"/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□有</w:t>
            </w:r>
          </w:p>
          <w:p w14:paraId="3623C52F" w14:textId="4CBED94D" w:rsidR="00493B93" w:rsidRDefault="00493B93" w:rsidP="000E50F1">
            <w:pPr>
              <w:pStyle w:val="TableParagraph"/>
              <w:spacing w:before="2" w:line="325" w:lineRule="exact"/>
              <w:ind w:left="108"/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□無</w:t>
            </w:r>
          </w:p>
        </w:tc>
      </w:tr>
      <w:tr w:rsidR="00493B93" w14:paraId="6F9AEB97" w14:textId="15507072" w:rsidTr="0049687F">
        <w:trPr>
          <w:trHeight w:val="624"/>
        </w:trPr>
        <w:tc>
          <w:tcPr>
            <w:tcW w:w="0" w:type="auto"/>
            <w:vMerge/>
          </w:tcPr>
          <w:p w14:paraId="43C86EB2" w14:textId="77777777" w:rsidR="00493B93" w:rsidRDefault="00493B93" w:rsidP="00F857C8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232" w:type="dxa"/>
            <w:vAlign w:val="center"/>
          </w:tcPr>
          <w:p w14:paraId="7B4B6E43" w14:textId="77777777" w:rsidR="00493B93" w:rsidRDefault="00493B93" w:rsidP="000E50F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言語霸凌</w:t>
            </w:r>
          </w:p>
        </w:tc>
        <w:tc>
          <w:tcPr>
            <w:tcW w:w="8203" w:type="dxa"/>
            <w:vAlign w:val="center"/>
          </w:tcPr>
          <w:p w14:paraId="7000F3EE" w14:textId="56E388E0" w:rsidR="00493B93" w:rsidRDefault="00493B93" w:rsidP="000E50F1">
            <w:pPr>
              <w:pStyle w:val="TableParagraph"/>
              <w:spacing w:before="9" w:line="324" w:lineRule="exact"/>
              <w:ind w:left="108"/>
              <w:jc w:val="both"/>
              <w:rPr>
                <w:sz w:val="24"/>
                <w:lang w:eastAsia="zh-TW"/>
              </w:rPr>
            </w:pPr>
            <w:r>
              <w:rPr>
                <w:spacing w:val="-21"/>
                <w:sz w:val="24"/>
                <w:lang w:eastAsia="zh-TW"/>
              </w:rPr>
              <w:t>透過取不雅的綽號、用言語刺傷、嘲笑弱勢同儕、威脅、</w:t>
            </w:r>
            <w:r>
              <w:rPr>
                <w:sz w:val="24"/>
                <w:lang w:eastAsia="zh-TW"/>
              </w:rPr>
              <w:t>恐嚇、謾罵、抹黑同儕等行為。</w:t>
            </w:r>
          </w:p>
        </w:tc>
        <w:tc>
          <w:tcPr>
            <w:tcW w:w="740" w:type="dxa"/>
            <w:vAlign w:val="center"/>
          </w:tcPr>
          <w:p w14:paraId="0A8D3BA0" w14:textId="77777777" w:rsidR="00493B93" w:rsidRDefault="00493B93" w:rsidP="000E50F1">
            <w:pPr>
              <w:pStyle w:val="TableParagraph"/>
              <w:spacing w:before="2" w:line="325" w:lineRule="exact"/>
              <w:ind w:left="108"/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□有</w:t>
            </w:r>
          </w:p>
          <w:p w14:paraId="49F68D1F" w14:textId="6735224B" w:rsidR="00493B93" w:rsidRDefault="00493B93" w:rsidP="000E50F1">
            <w:pPr>
              <w:pStyle w:val="TableParagraph"/>
              <w:spacing w:before="9" w:line="324" w:lineRule="exact"/>
              <w:ind w:left="108"/>
              <w:jc w:val="center"/>
              <w:rPr>
                <w:spacing w:val="-21"/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>□無</w:t>
            </w:r>
          </w:p>
        </w:tc>
      </w:tr>
      <w:tr w:rsidR="00493B93" w14:paraId="0D055AE9" w14:textId="1290B196" w:rsidTr="0049687F">
        <w:trPr>
          <w:trHeight w:val="894"/>
        </w:trPr>
        <w:tc>
          <w:tcPr>
            <w:tcW w:w="0" w:type="auto"/>
            <w:vMerge/>
          </w:tcPr>
          <w:p w14:paraId="254D030F" w14:textId="77777777" w:rsidR="00493B93" w:rsidRDefault="00493B93" w:rsidP="00F857C8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232" w:type="dxa"/>
            <w:vAlign w:val="center"/>
          </w:tcPr>
          <w:p w14:paraId="09891727" w14:textId="77777777" w:rsidR="00493B93" w:rsidRDefault="00493B93" w:rsidP="000E50F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肢體霸凌</w:t>
            </w:r>
          </w:p>
        </w:tc>
        <w:tc>
          <w:tcPr>
            <w:tcW w:w="8203" w:type="dxa"/>
            <w:vAlign w:val="center"/>
          </w:tcPr>
          <w:p w14:paraId="6B49E5E4" w14:textId="77777777" w:rsidR="00493B93" w:rsidRDefault="00493B93" w:rsidP="006508D5">
            <w:pPr>
              <w:pStyle w:val="TableParagraph"/>
              <w:spacing w:before="88" w:line="223" w:lineRule="auto"/>
              <w:ind w:left="108" w:right="97"/>
              <w:jc w:val="both"/>
              <w:rPr>
                <w:sz w:val="24"/>
                <w:lang w:eastAsia="zh-TW"/>
              </w:rPr>
            </w:pPr>
            <w:r>
              <w:rPr>
                <w:spacing w:val="-13"/>
                <w:sz w:val="24"/>
                <w:lang w:eastAsia="zh-TW"/>
              </w:rPr>
              <w:t>強力碰撞，或是同儕間的踢、打、推擠、搶奪財物、惡</w:t>
            </w:r>
            <w:r>
              <w:rPr>
                <w:sz w:val="24"/>
                <w:lang w:eastAsia="zh-TW"/>
              </w:rPr>
              <w:t>作劇等導致肢體受傷的動作。</w:t>
            </w:r>
          </w:p>
        </w:tc>
        <w:tc>
          <w:tcPr>
            <w:tcW w:w="740" w:type="dxa"/>
            <w:vAlign w:val="center"/>
          </w:tcPr>
          <w:p w14:paraId="61D6CE5A" w14:textId="77777777" w:rsidR="00493B93" w:rsidRDefault="00493B93" w:rsidP="000E50F1">
            <w:pPr>
              <w:pStyle w:val="TableParagraph"/>
              <w:spacing w:before="2" w:line="325" w:lineRule="exact"/>
              <w:ind w:left="108"/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□有</w:t>
            </w:r>
          </w:p>
          <w:p w14:paraId="53F97A5E" w14:textId="09356E58" w:rsidR="00493B93" w:rsidRPr="006508D5" w:rsidRDefault="00493B93" w:rsidP="000E50F1">
            <w:pPr>
              <w:pStyle w:val="TableParagraph"/>
              <w:spacing w:before="2" w:line="325" w:lineRule="exact"/>
              <w:ind w:left="108"/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□無</w:t>
            </w:r>
          </w:p>
        </w:tc>
      </w:tr>
      <w:tr w:rsidR="00493B93" w14:paraId="114D0E12" w14:textId="77777777" w:rsidTr="0049687F">
        <w:trPr>
          <w:trHeight w:val="739"/>
        </w:trPr>
        <w:tc>
          <w:tcPr>
            <w:tcW w:w="0" w:type="auto"/>
            <w:vMerge/>
          </w:tcPr>
          <w:p w14:paraId="16DA9762" w14:textId="77777777" w:rsidR="00493B93" w:rsidRDefault="00493B93" w:rsidP="006508D5"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  <w:vAlign w:val="center"/>
          </w:tcPr>
          <w:p w14:paraId="5AEE36A8" w14:textId="1E043D27" w:rsidR="00493B93" w:rsidRDefault="00493B93" w:rsidP="000E50F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反擊型霸凌</w:t>
            </w:r>
          </w:p>
        </w:tc>
        <w:tc>
          <w:tcPr>
            <w:tcW w:w="8203" w:type="dxa"/>
          </w:tcPr>
          <w:p w14:paraId="23AABE9C" w14:textId="77777777" w:rsidR="00493B93" w:rsidRDefault="00493B93" w:rsidP="006508D5">
            <w:pPr>
              <w:pStyle w:val="TableParagraph"/>
              <w:spacing w:before="4" w:line="223" w:lineRule="auto"/>
              <w:ind w:left="108" w:right="100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指受霸凌者因長期遭受欺壓之後產生的反擊行為，可分為兩方面：一是有些人會針對霸凌者產生的反擊行為（大魚攻擊小魚，小魚反擊回去</w:t>
            </w:r>
            <w:r>
              <w:rPr>
                <w:spacing w:val="-120"/>
                <w:sz w:val="24"/>
                <w:lang w:eastAsia="zh-TW"/>
              </w:rPr>
              <w:t>）</w:t>
            </w:r>
            <w:r>
              <w:rPr>
                <w:spacing w:val="-3"/>
                <w:sz w:val="24"/>
                <w:lang w:eastAsia="zh-TW"/>
              </w:rPr>
              <w:t>；二則是有些被霸</w:t>
            </w:r>
            <w:r>
              <w:rPr>
                <w:sz w:val="24"/>
                <w:lang w:eastAsia="zh-TW"/>
              </w:rPr>
              <w:t>凌者轉去霸凌比自身更為弱勢的族群或個人（大魚吃小魚，小魚吃蝦米</w:t>
            </w:r>
            <w:r>
              <w:rPr>
                <w:spacing w:val="-120"/>
                <w:sz w:val="24"/>
                <w:lang w:eastAsia="zh-TW"/>
              </w:rPr>
              <w:t>）</w:t>
            </w:r>
            <w:r>
              <w:rPr>
                <w:sz w:val="24"/>
                <w:lang w:eastAsia="zh-TW"/>
              </w:rPr>
              <w:t>。</w:t>
            </w:r>
          </w:p>
          <w:p w14:paraId="7FB3C3BD" w14:textId="685F3E69" w:rsidR="00493B93" w:rsidRDefault="00493B93" w:rsidP="006508D5">
            <w:pPr>
              <w:pStyle w:val="TableParagraph"/>
              <w:spacing w:before="88" w:line="223" w:lineRule="auto"/>
              <w:ind w:left="108" w:right="97"/>
              <w:jc w:val="both"/>
              <w:rPr>
                <w:spacing w:val="-13"/>
                <w:sz w:val="24"/>
              </w:rPr>
            </w:pPr>
            <w:r>
              <w:rPr>
                <w:sz w:val="24"/>
                <w:lang w:eastAsia="zh-TW"/>
              </w:rPr>
              <w:t>▓可能具雙重角色者（是行為人同時也是被霸凌人</w:t>
            </w:r>
            <w:r>
              <w:rPr>
                <w:spacing w:val="-120"/>
                <w:sz w:val="24"/>
                <w:lang w:eastAsia="zh-TW"/>
              </w:rPr>
              <w:t>）</w:t>
            </w:r>
            <w:r>
              <w:rPr>
                <w:sz w:val="24"/>
                <w:lang w:eastAsia="zh-TW"/>
              </w:rPr>
              <w:t>。</w:t>
            </w:r>
          </w:p>
        </w:tc>
        <w:tc>
          <w:tcPr>
            <w:tcW w:w="740" w:type="dxa"/>
            <w:vAlign w:val="center"/>
          </w:tcPr>
          <w:p w14:paraId="28EA36E2" w14:textId="77777777" w:rsidR="00493B93" w:rsidRDefault="00493B93" w:rsidP="000E50F1">
            <w:pPr>
              <w:pStyle w:val="TableParagraph"/>
              <w:spacing w:before="2" w:line="325" w:lineRule="exact"/>
              <w:ind w:left="108"/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□有</w:t>
            </w:r>
          </w:p>
          <w:p w14:paraId="2E691B67" w14:textId="3C4855CB" w:rsidR="00493B93" w:rsidRDefault="00493B93" w:rsidP="000E50F1">
            <w:pPr>
              <w:pStyle w:val="TableParagraph"/>
              <w:spacing w:before="2" w:line="325" w:lineRule="exact"/>
              <w:ind w:left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>□無</w:t>
            </w:r>
          </w:p>
        </w:tc>
      </w:tr>
      <w:tr w:rsidR="00493B93" w14:paraId="17DACA67" w14:textId="77777777" w:rsidTr="0049687F">
        <w:trPr>
          <w:trHeight w:val="739"/>
        </w:trPr>
        <w:tc>
          <w:tcPr>
            <w:tcW w:w="0" w:type="auto"/>
            <w:vMerge/>
          </w:tcPr>
          <w:p w14:paraId="5571FB4E" w14:textId="77777777" w:rsidR="00493B93" w:rsidRDefault="00493B93" w:rsidP="006508D5"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  <w:vAlign w:val="center"/>
          </w:tcPr>
          <w:p w14:paraId="10C2BC7A" w14:textId="241ECA9D" w:rsidR="00493B93" w:rsidRDefault="00493B93" w:rsidP="000E50F1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網路霸凌</w:t>
            </w:r>
          </w:p>
        </w:tc>
        <w:tc>
          <w:tcPr>
            <w:tcW w:w="8203" w:type="dxa"/>
          </w:tcPr>
          <w:p w14:paraId="292AD19D" w14:textId="77777777" w:rsidR="00493B93" w:rsidRDefault="00493B93" w:rsidP="000E50F1">
            <w:pPr>
              <w:pStyle w:val="TableParagraph"/>
              <w:spacing w:line="223" w:lineRule="auto"/>
              <w:ind w:right="95"/>
              <w:rPr>
                <w:sz w:val="24"/>
                <w:lang w:eastAsia="zh-TW"/>
              </w:rPr>
            </w:pPr>
            <w:r>
              <w:rPr>
                <w:spacing w:val="-13"/>
                <w:sz w:val="24"/>
                <w:lang w:eastAsia="zh-TW"/>
              </w:rPr>
              <w:t>指個人或集體，故意以電子通訊、網際網路或其他通訊</w:t>
            </w:r>
            <w:r>
              <w:rPr>
                <w:sz w:val="24"/>
                <w:lang w:eastAsia="zh-TW"/>
              </w:rPr>
              <w:t>技術，直接或間接對他人侵害行為。</w:t>
            </w:r>
          </w:p>
          <w:p w14:paraId="19C53F55" w14:textId="6AB82A22" w:rsidR="00493B93" w:rsidRDefault="00493B93" w:rsidP="006508D5">
            <w:pPr>
              <w:pStyle w:val="TableParagraph"/>
              <w:spacing w:before="4" w:line="223" w:lineRule="auto"/>
              <w:ind w:left="108" w:right="100"/>
              <w:rPr>
                <w:sz w:val="24"/>
              </w:rPr>
            </w:pPr>
            <w:r>
              <w:rPr>
                <w:spacing w:val="-12"/>
                <w:sz w:val="24"/>
                <w:lang w:eastAsia="zh-TW"/>
              </w:rPr>
              <w:t>▓應視實際校園生活情境，並不需以具有多樣態霸凌行</w:t>
            </w:r>
            <w:r>
              <w:rPr>
                <w:sz w:val="24"/>
                <w:lang w:eastAsia="zh-TW"/>
              </w:rPr>
              <w:t>為（例如肢體、言語、關係）同時發生為必要。</w:t>
            </w:r>
          </w:p>
        </w:tc>
        <w:tc>
          <w:tcPr>
            <w:tcW w:w="740" w:type="dxa"/>
            <w:vAlign w:val="center"/>
          </w:tcPr>
          <w:p w14:paraId="363539BC" w14:textId="77777777" w:rsidR="00493B93" w:rsidRDefault="00493B93" w:rsidP="000E50F1">
            <w:pPr>
              <w:pStyle w:val="TableParagraph"/>
              <w:spacing w:before="2" w:line="325" w:lineRule="exact"/>
              <w:ind w:left="108"/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□有</w:t>
            </w:r>
          </w:p>
          <w:p w14:paraId="3F1B5D65" w14:textId="32F4C3E7" w:rsidR="00493B93" w:rsidRDefault="00493B93" w:rsidP="000E50F1">
            <w:pPr>
              <w:pStyle w:val="TableParagraph"/>
              <w:spacing w:before="2" w:line="325" w:lineRule="exact"/>
              <w:ind w:left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>□無</w:t>
            </w:r>
          </w:p>
        </w:tc>
      </w:tr>
      <w:tr w:rsidR="00493B93" w14:paraId="78A76FB6" w14:textId="77777777" w:rsidTr="0049687F">
        <w:trPr>
          <w:trHeight w:val="739"/>
        </w:trPr>
        <w:tc>
          <w:tcPr>
            <w:tcW w:w="0" w:type="auto"/>
            <w:vMerge/>
          </w:tcPr>
          <w:p w14:paraId="4B6E5064" w14:textId="77777777" w:rsidR="00493B93" w:rsidRDefault="00493B93" w:rsidP="006508D5"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  <w:vAlign w:val="center"/>
          </w:tcPr>
          <w:p w14:paraId="620EF0F4" w14:textId="04819937" w:rsidR="00493B93" w:rsidRDefault="00493B93" w:rsidP="000E50F1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性霸凌</w:t>
            </w:r>
          </w:p>
        </w:tc>
        <w:tc>
          <w:tcPr>
            <w:tcW w:w="8203" w:type="dxa"/>
          </w:tcPr>
          <w:p w14:paraId="7ADF77C4" w14:textId="77777777" w:rsidR="00493B93" w:rsidRDefault="00493B93" w:rsidP="006508D5">
            <w:pPr>
              <w:pStyle w:val="TableParagraph"/>
              <w:spacing w:before="86" w:line="223" w:lineRule="auto"/>
              <w:ind w:left="108" w:right="95"/>
              <w:jc w:val="both"/>
              <w:rPr>
                <w:sz w:val="24"/>
                <w:lang w:eastAsia="zh-TW"/>
              </w:rPr>
            </w:pPr>
            <w:r>
              <w:rPr>
                <w:spacing w:val="-12"/>
                <w:sz w:val="24"/>
                <w:lang w:eastAsia="zh-TW"/>
              </w:rPr>
              <w:t>透過語言、肢體或其他暴力，對於他人之性別特徵、性</w:t>
            </w:r>
            <w:r>
              <w:rPr>
                <w:spacing w:val="-13"/>
                <w:sz w:val="24"/>
                <w:lang w:eastAsia="zh-TW"/>
              </w:rPr>
              <w:t>別特質、性傾向或性別認同進行貶抑、攻擊或威脅之行</w:t>
            </w:r>
            <w:r>
              <w:rPr>
                <w:sz w:val="24"/>
                <w:lang w:eastAsia="zh-TW"/>
              </w:rPr>
              <w:t>為且非屬性騷擾者。</w:t>
            </w:r>
          </w:p>
          <w:p w14:paraId="723EBEAB" w14:textId="2A1DDE3D" w:rsidR="00493B93" w:rsidRPr="000E50F1" w:rsidRDefault="00493B93" w:rsidP="000E50F1">
            <w:pPr>
              <w:pStyle w:val="TableParagraph"/>
              <w:spacing w:line="310" w:lineRule="exact"/>
              <w:ind w:left="108"/>
              <w:rPr>
                <w:sz w:val="24"/>
                <w:lang w:eastAsia="zh-TW"/>
              </w:rPr>
            </w:pPr>
            <w:r>
              <w:rPr>
                <w:spacing w:val="-9"/>
                <w:sz w:val="24"/>
                <w:lang w:eastAsia="zh-TW"/>
              </w:rPr>
              <w:t>▓性霸凌雖屬學務調查程序，因《性別平等教育法》於</w:t>
            </w:r>
            <w:r>
              <w:rPr>
                <w:sz w:val="24"/>
                <w:lang w:eastAsia="zh-TW"/>
              </w:rPr>
              <w:t>100</w:t>
            </w:r>
            <w:r>
              <w:rPr>
                <w:spacing w:val="-32"/>
                <w:sz w:val="24"/>
                <w:lang w:eastAsia="zh-TW"/>
              </w:rPr>
              <w:t xml:space="preserve"> 年 </w:t>
            </w:r>
            <w:r>
              <w:rPr>
                <w:sz w:val="24"/>
                <w:lang w:eastAsia="zh-TW"/>
              </w:rPr>
              <w:t>6</w:t>
            </w:r>
            <w:r>
              <w:rPr>
                <w:spacing w:val="-32"/>
                <w:sz w:val="24"/>
                <w:lang w:eastAsia="zh-TW"/>
              </w:rPr>
              <w:t xml:space="preserve"> 月 </w:t>
            </w:r>
            <w:r>
              <w:rPr>
                <w:sz w:val="24"/>
                <w:lang w:eastAsia="zh-TW"/>
              </w:rPr>
              <w:t>22</w:t>
            </w:r>
            <w:r>
              <w:rPr>
                <w:spacing w:val="-8"/>
                <w:sz w:val="24"/>
                <w:lang w:eastAsia="zh-TW"/>
              </w:rPr>
              <w:t xml:space="preserve"> 日修正公布增訂性霸凌之規定，因其係</w:t>
            </w:r>
            <w:r>
              <w:rPr>
                <w:spacing w:val="-10"/>
                <w:sz w:val="24"/>
                <w:lang w:eastAsia="zh-TW"/>
              </w:rPr>
              <w:t>針對性霸凌之特別規定，故依《校園霸凌防制準則》第</w:t>
            </w:r>
            <w:r>
              <w:rPr>
                <w:sz w:val="24"/>
                <w:lang w:eastAsia="zh-TW"/>
              </w:rPr>
              <w:t>3</w:t>
            </w:r>
            <w:r>
              <w:rPr>
                <w:spacing w:val="-30"/>
                <w:sz w:val="24"/>
                <w:lang w:eastAsia="zh-TW"/>
              </w:rPr>
              <w:t xml:space="preserve"> 條第 </w:t>
            </w:r>
            <w:r>
              <w:rPr>
                <w:sz w:val="24"/>
                <w:lang w:eastAsia="zh-TW"/>
              </w:rPr>
              <w:t>2</w:t>
            </w:r>
            <w:r>
              <w:rPr>
                <w:spacing w:val="-11"/>
                <w:sz w:val="24"/>
                <w:lang w:eastAsia="zh-TW"/>
              </w:rPr>
              <w:t xml:space="preserve"> 項規定，構成《性別平等教育法》第 </w:t>
            </w:r>
            <w:r>
              <w:rPr>
                <w:sz w:val="24"/>
                <w:lang w:eastAsia="zh-TW"/>
              </w:rPr>
              <w:t>2</w:t>
            </w:r>
            <w:r>
              <w:rPr>
                <w:spacing w:val="-30"/>
                <w:sz w:val="24"/>
                <w:lang w:eastAsia="zh-TW"/>
              </w:rPr>
              <w:t xml:space="preserve"> 條第 </w:t>
            </w:r>
            <w:r>
              <w:rPr>
                <w:spacing w:val="-13"/>
                <w:sz w:val="24"/>
                <w:lang w:eastAsia="zh-TW"/>
              </w:rPr>
              <w:t>5 款所稱性霸凌者，應依《性別平等教育法》之相關規定</w:t>
            </w:r>
            <w:r>
              <w:rPr>
                <w:sz w:val="24"/>
                <w:lang w:eastAsia="zh-TW"/>
              </w:rPr>
              <w:t>移送學校性別平等委員會處理。</w:t>
            </w:r>
          </w:p>
        </w:tc>
        <w:tc>
          <w:tcPr>
            <w:tcW w:w="740" w:type="dxa"/>
            <w:vAlign w:val="center"/>
          </w:tcPr>
          <w:p w14:paraId="2A7216AE" w14:textId="77777777" w:rsidR="00493B93" w:rsidRDefault="00493B93" w:rsidP="000E50F1">
            <w:pPr>
              <w:pStyle w:val="TableParagraph"/>
              <w:spacing w:before="2" w:line="325" w:lineRule="exact"/>
              <w:ind w:left="108"/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□有</w:t>
            </w:r>
          </w:p>
          <w:p w14:paraId="6C2593E4" w14:textId="75DCD910" w:rsidR="00493B93" w:rsidRDefault="00493B93" w:rsidP="000E50F1">
            <w:pPr>
              <w:pStyle w:val="TableParagraph"/>
              <w:spacing w:before="2" w:line="325" w:lineRule="exact"/>
              <w:ind w:left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>□無</w:t>
            </w:r>
          </w:p>
        </w:tc>
      </w:tr>
    </w:tbl>
    <w:p w14:paraId="217D5285" w14:textId="77777777" w:rsidR="00AB4B0E" w:rsidRDefault="00AB4B0E" w:rsidP="00AB4B0E">
      <w:pPr>
        <w:spacing w:line="223" w:lineRule="auto"/>
        <w:rPr>
          <w:sz w:val="24"/>
        </w:rPr>
        <w:sectPr w:rsidR="00AB4B0E">
          <w:pgSz w:w="11910" w:h="16840"/>
          <w:pgMar w:top="1140" w:right="620" w:bottom="1340" w:left="620" w:header="0" w:footer="1156" w:gutter="0"/>
          <w:cols w:space="720"/>
        </w:sectPr>
      </w:pPr>
    </w:p>
    <w:p w14:paraId="6A729C9C" w14:textId="77777777" w:rsidR="00AB4B0E" w:rsidRDefault="00AB4B0E" w:rsidP="006508D5">
      <w:pPr>
        <w:spacing w:before="10"/>
        <w:jc w:val="center"/>
        <w:rPr>
          <w:b/>
          <w:sz w:val="36"/>
        </w:rPr>
      </w:pPr>
      <w:r>
        <w:rPr>
          <w:b/>
          <w:sz w:val="36"/>
        </w:rPr>
        <w:lastRenderedPageBreak/>
        <w:t>臺中市各級學校校園霸凌事件判定要件使用說明</w:t>
      </w:r>
    </w:p>
    <w:p w14:paraId="49EEF07A" w14:textId="77777777" w:rsidR="00AB4B0E" w:rsidRDefault="00AB4B0E" w:rsidP="00AB4B0E">
      <w:pPr>
        <w:pStyle w:val="a3"/>
        <w:rPr>
          <w:b/>
          <w:sz w:val="36"/>
        </w:rPr>
      </w:pPr>
    </w:p>
    <w:p w14:paraId="6E8C500F" w14:textId="77777777" w:rsidR="00AB4B0E" w:rsidRDefault="00AB4B0E" w:rsidP="00AB4B0E">
      <w:pPr>
        <w:pStyle w:val="a3"/>
        <w:spacing w:before="12"/>
        <w:rPr>
          <w:b/>
        </w:rPr>
      </w:pPr>
    </w:p>
    <w:p w14:paraId="17E84431" w14:textId="77777777" w:rsidR="00AB4B0E" w:rsidRDefault="00AB4B0E" w:rsidP="00AB4B0E">
      <w:pPr>
        <w:ind w:left="512"/>
        <w:rPr>
          <w:b/>
          <w:sz w:val="32"/>
        </w:rPr>
      </w:pPr>
      <w:r>
        <w:rPr>
          <w:b/>
          <w:sz w:val="32"/>
        </w:rPr>
        <w:t>一、校園霸凌需符合下列四項行為特徵：</w:t>
      </w:r>
    </w:p>
    <w:p w14:paraId="448CBF47" w14:textId="77777777" w:rsidR="00AB4B0E" w:rsidRDefault="00AB4B0E" w:rsidP="00AB4B0E">
      <w:pPr>
        <w:pStyle w:val="a3"/>
        <w:spacing w:before="95"/>
        <w:ind w:left="803"/>
      </w:pPr>
      <w:r>
        <w:t>(一) 該行為是否持續發生？</w:t>
      </w:r>
    </w:p>
    <w:p w14:paraId="6692D876" w14:textId="77777777" w:rsidR="00AB4B0E" w:rsidRDefault="00AB4B0E" w:rsidP="00AB4B0E">
      <w:pPr>
        <w:pStyle w:val="a3"/>
        <w:spacing w:before="107"/>
        <w:ind w:left="803"/>
      </w:pPr>
      <w:r>
        <w:t>(二) 該行為是否為具有欺負他人之樣態？</w:t>
      </w:r>
    </w:p>
    <w:p w14:paraId="2A87269F" w14:textId="77777777" w:rsidR="00AB4B0E" w:rsidRDefault="00AB4B0E" w:rsidP="00AB4B0E">
      <w:pPr>
        <w:pStyle w:val="a3"/>
        <w:spacing w:before="108"/>
        <w:ind w:left="803"/>
      </w:pPr>
      <w:r>
        <w:t>(三) 該行為案件是否為故意傷害行為？</w:t>
      </w:r>
    </w:p>
    <w:p w14:paraId="1DE16FFD" w14:textId="77777777" w:rsidR="00AB4B0E" w:rsidRDefault="00AB4B0E" w:rsidP="00AB4B0E">
      <w:pPr>
        <w:pStyle w:val="a3"/>
        <w:spacing w:before="110"/>
        <w:ind w:left="803"/>
      </w:pPr>
      <w:r>
        <w:t>(四) 該行為是否造成生理或心理上的傷害？</w:t>
      </w:r>
    </w:p>
    <w:p w14:paraId="6C9208A9" w14:textId="77777777" w:rsidR="00AB4B0E" w:rsidRDefault="00AB4B0E" w:rsidP="00AB4B0E">
      <w:pPr>
        <w:pStyle w:val="a3"/>
        <w:spacing w:before="8"/>
        <w:rPr>
          <w:sz w:val="40"/>
        </w:rPr>
      </w:pPr>
    </w:p>
    <w:p w14:paraId="39632DBC" w14:textId="77777777" w:rsidR="00AB4B0E" w:rsidRDefault="00AB4B0E" w:rsidP="00AB4B0E">
      <w:pPr>
        <w:pStyle w:val="4"/>
      </w:pPr>
      <w:r>
        <w:rPr>
          <w:w w:val="95"/>
        </w:rPr>
        <w:t>二、判斷說明：</w:t>
      </w:r>
    </w:p>
    <w:p w14:paraId="2CDE6655" w14:textId="77777777" w:rsidR="00AB4B0E" w:rsidRDefault="00AB4B0E" w:rsidP="00AB4B0E">
      <w:pPr>
        <w:pStyle w:val="a3"/>
        <w:spacing w:before="94" w:line="304" w:lineRule="auto"/>
        <w:ind w:left="1362" w:right="506" w:hanging="560"/>
        <w:jc w:val="both"/>
      </w:pPr>
      <w:r>
        <w:rPr>
          <w:spacing w:val="-13"/>
        </w:rPr>
        <w:t>(一)四項特徵皆符合者，即為校園霸凌行為；若有一項或二項不符合，是否為</w:t>
      </w:r>
      <w:r>
        <w:rPr>
          <w:spacing w:val="-2"/>
        </w:rPr>
        <w:t>校園霸凌事件抑或僅係屬校園衝突事件，仍應由學校防制校園霸凌因應</w:t>
      </w:r>
      <w:r>
        <w:rPr>
          <w:spacing w:val="-3"/>
        </w:rPr>
        <w:t>小組確認。</w:t>
      </w:r>
    </w:p>
    <w:p w14:paraId="6B0886F8" w14:textId="77777777" w:rsidR="00AB4B0E" w:rsidRDefault="00AB4B0E" w:rsidP="00AB4B0E">
      <w:pPr>
        <w:pStyle w:val="a3"/>
        <w:spacing w:before="8" w:line="304" w:lineRule="auto"/>
        <w:ind w:left="1362" w:right="239" w:hanging="560"/>
      </w:pPr>
      <w:r>
        <w:rPr>
          <w:spacing w:val="-10"/>
        </w:rPr>
        <w:t xml:space="preserve">(二)持續發生的判斷：以每個月 </w:t>
      </w:r>
      <w:r>
        <w:t>2-3</w:t>
      </w:r>
      <w:r>
        <w:rPr>
          <w:spacing w:val="-9"/>
        </w:rPr>
        <w:t xml:space="preserve"> 次以上之霸凌行為(不以同種霸凌行為為</w:t>
      </w:r>
      <w:r>
        <w:rPr>
          <w:spacing w:val="-10"/>
        </w:rPr>
        <w:t xml:space="preserve">限)為判斷原則，或可透過防制校園霸凌因應小組詢問被霸凌人或旁觀者， </w:t>
      </w:r>
      <w:r>
        <w:rPr>
          <w:spacing w:val="-7"/>
        </w:rPr>
        <w:t>來釐清行為是否為持續發生。</w:t>
      </w:r>
    </w:p>
    <w:p w14:paraId="412ECBDC" w14:textId="77777777" w:rsidR="00AB4B0E" w:rsidRDefault="00AB4B0E" w:rsidP="00AB4B0E">
      <w:pPr>
        <w:pStyle w:val="a3"/>
        <w:spacing w:before="9" w:line="304" w:lineRule="auto"/>
        <w:ind w:left="1353" w:right="624" w:hanging="550"/>
        <w:jc w:val="both"/>
      </w:pPr>
      <w:r>
        <w:t>(三)侵害樣態：以言語、文字、圖畫、符號、肢體動作、電子通訊、網際網路或其他方式，直接或間接對他人為貶抑、排擠、欺負、騷擾或戲弄等行為。</w:t>
      </w:r>
    </w:p>
    <w:p w14:paraId="3B4F82D3" w14:textId="77777777" w:rsidR="00AB4B0E" w:rsidRDefault="00AB4B0E" w:rsidP="00AB4B0E">
      <w:pPr>
        <w:pStyle w:val="a3"/>
        <w:spacing w:before="8"/>
        <w:ind w:left="794"/>
      </w:pPr>
      <w:r>
        <w:t>(四)故意行為：指個人或集體故意欺負之行為。</w:t>
      </w:r>
    </w:p>
    <w:p w14:paraId="745AB290" w14:textId="77777777" w:rsidR="00AB4B0E" w:rsidRDefault="00AB4B0E" w:rsidP="00AB4B0E">
      <w:pPr>
        <w:pStyle w:val="a3"/>
        <w:spacing w:before="108" w:line="304" w:lineRule="auto"/>
        <w:ind w:left="1353" w:right="631" w:hanging="560"/>
      </w:pPr>
      <w:r>
        <w:t>(五)傷害結果的判斷：以是否造成被霸凌人處於具有敵意或不友善環境，產生精神上、生理上或財產上之損害，或影響正常學習活動之進行判定。</w:t>
      </w:r>
    </w:p>
    <w:p w14:paraId="56813D51" w14:textId="77777777" w:rsidR="00AB4B0E" w:rsidRDefault="00AB4B0E" w:rsidP="00AB4B0E">
      <w:pPr>
        <w:pStyle w:val="a3"/>
        <w:spacing w:before="6" w:line="304" w:lineRule="auto"/>
        <w:ind w:left="1362" w:right="516" w:hanging="560"/>
      </w:pPr>
      <w:r>
        <w:rPr>
          <w:spacing w:val="-13"/>
        </w:rPr>
        <w:t>(六)有關性霸凌部分之處理，係屬《性別平等教育法》所規定之程序，在此並</w:t>
      </w:r>
      <w:r>
        <w:t>不適用。</w:t>
      </w:r>
    </w:p>
    <w:p w14:paraId="371A21C5" w14:textId="77777777" w:rsidR="00AB4B0E" w:rsidRDefault="00AB4B0E" w:rsidP="00AB4B0E">
      <w:pPr>
        <w:pStyle w:val="a3"/>
        <w:spacing w:before="4" w:line="307" w:lineRule="auto"/>
        <w:ind w:left="1362" w:right="517" w:hanging="560"/>
      </w:pPr>
      <w:r>
        <w:t>(七)身心障礙學生因生理或心理之障礙而有疑似霸凌行為時，依特殊教育法所定教學及輔導方式處理。</w:t>
      </w:r>
    </w:p>
    <w:p w14:paraId="008E5824" w14:textId="77777777" w:rsidR="00AB4B0E" w:rsidRDefault="00AB4B0E" w:rsidP="00AB4B0E">
      <w:pPr>
        <w:pStyle w:val="a3"/>
        <w:spacing w:line="390" w:lineRule="exact"/>
        <w:ind w:left="803"/>
      </w:pPr>
      <w:r>
        <w:t>(八)教職員工對學生之霸凌行為，依 109 年 7 月 21 日修正發布之《校園霸凌</w:t>
      </w:r>
    </w:p>
    <w:p w14:paraId="6FD7FAD2" w14:textId="77777777" w:rsidR="00AB4B0E" w:rsidRDefault="00AB4B0E" w:rsidP="00AB4B0E">
      <w:pPr>
        <w:spacing w:line="390" w:lineRule="exact"/>
        <w:sectPr w:rsidR="00AB4B0E">
          <w:pgSz w:w="11910" w:h="16840"/>
          <w:pgMar w:top="1260" w:right="620" w:bottom="1340" w:left="620" w:header="0" w:footer="1156" w:gutter="0"/>
          <w:cols w:space="720"/>
        </w:sectPr>
      </w:pPr>
    </w:p>
    <w:p w14:paraId="4BBE4EC3" w14:textId="77777777" w:rsidR="00AB4B0E" w:rsidRDefault="00AB4B0E" w:rsidP="00AB4B0E">
      <w:pPr>
        <w:pStyle w:val="a3"/>
        <w:spacing w:before="20" w:line="307" w:lineRule="auto"/>
        <w:ind w:left="1362" w:right="508"/>
        <w:jc w:val="both"/>
      </w:pPr>
      <w:r>
        <w:rPr>
          <w:spacing w:val="-7"/>
        </w:rPr>
        <w:lastRenderedPageBreak/>
        <w:t xml:space="preserve">防制準則》第 </w:t>
      </w:r>
      <w:r>
        <w:t>3</w:t>
      </w:r>
      <w:r>
        <w:rPr>
          <w:spacing w:val="-20"/>
        </w:rPr>
        <w:t xml:space="preserve"> 條第 </w:t>
      </w:r>
      <w:r>
        <w:t>5</w:t>
      </w:r>
      <w:r>
        <w:rPr>
          <w:spacing w:val="-8"/>
        </w:rPr>
        <w:t xml:space="preserve"> 款之規定，至於學生對教職員工之霸凌行為，則</w:t>
      </w:r>
      <w:r>
        <w:rPr>
          <w:spacing w:val="-14"/>
        </w:rPr>
        <w:t>不在此限，應依校規及學生輔導法等相關規定處理，不適用《校園霸凌防</w:t>
      </w:r>
      <w:r>
        <w:rPr>
          <w:spacing w:val="-3"/>
        </w:rPr>
        <w:t>制準則》之相關程序規定。</w:t>
      </w:r>
    </w:p>
    <w:p w14:paraId="5EE0799C" w14:textId="77777777" w:rsidR="00AB4B0E" w:rsidRDefault="00AB4B0E" w:rsidP="00AB4B0E">
      <w:pPr>
        <w:pStyle w:val="a3"/>
        <w:spacing w:before="11"/>
        <w:rPr>
          <w:sz w:val="32"/>
        </w:rPr>
      </w:pPr>
    </w:p>
    <w:p w14:paraId="64A64FA7" w14:textId="77777777" w:rsidR="00AB4B0E" w:rsidRDefault="00AB4B0E" w:rsidP="00AB4B0E">
      <w:pPr>
        <w:pStyle w:val="4"/>
      </w:pPr>
      <w:r>
        <w:t>三、容易誤判的因素：</w:t>
      </w:r>
    </w:p>
    <w:p w14:paraId="5B4AAEC8" w14:textId="77777777" w:rsidR="00AB4B0E" w:rsidRDefault="00AB4B0E" w:rsidP="00AB4B0E">
      <w:pPr>
        <w:pStyle w:val="a3"/>
        <w:spacing w:before="92" w:line="307" w:lineRule="auto"/>
        <w:ind w:left="1362" w:right="513" w:hanging="560"/>
        <w:jc w:val="both"/>
      </w:pPr>
      <w:r>
        <w:t>(一)行為成因和霸凌行為之判斷並無積極關連性，行為成因應與霸凌動機之</w:t>
      </w:r>
      <w:r>
        <w:rPr>
          <w:spacing w:val="-15"/>
        </w:rPr>
        <w:t xml:space="preserve">探討及後續輔導有關。若起因是被霸凌人先行激怒行為人或騷擾行為人， </w:t>
      </w:r>
      <w:r>
        <w:t>仍無法改變被霸凌人有被霸凌的事實，僅有在後續調查處理時應一併注</w:t>
      </w:r>
      <w:r>
        <w:rPr>
          <w:spacing w:val="-15"/>
        </w:rPr>
        <w:t>意此起因之動機即可。但若被霸凌人有激怒他人或騷擾他人的情況，有可</w:t>
      </w:r>
      <w:r>
        <w:rPr>
          <w:spacing w:val="-8"/>
        </w:rPr>
        <w:t>能是屬於兼行為人及被霸凌人的雙重角色。</w:t>
      </w:r>
    </w:p>
    <w:p w14:paraId="5B2004D3" w14:textId="77777777" w:rsidR="00AB4B0E" w:rsidRDefault="00AB4B0E" w:rsidP="00AB4B0E">
      <w:pPr>
        <w:pStyle w:val="a3"/>
        <w:spacing w:line="304" w:lineRule="auto"/>
        <w:ind w:left="1362" w:right="514" w:hanging="560"/>
        <w:jc w:val="both"/>
      </w:pPr>
      <w:r>
        <w:rPr>
          <w:spacing w:val="-14"/>
        </w:rPr>
        <w:t>(二)嚴重度和霸凌：「單次」的肢體衝突是屬於校園暴力事件，並不是校園霸凌事件。</w:t>
      </w:r>
    </w:p>
    <w:p w14:paraId="7665E824" w14:textId="77777777" w:rsidR="00AB4B0E" w:rsidRDefault="00AB4B0E" w:rsidP="00AB4B0E">
      <w:pPr>
        <w:pStyle w:val="a3"/>
        <w:spacing w:line="307" w:lineRule="auto"/>
        <w:ind w:left="1362" w:right="509" w:hanging="560"/>
        <w:jc w:val="both"/>
      </w:pPr>
      <w:r>
        <w:rPr>
          <w:spacing w:val="-13"/>
        </w:rPr>
        <w:t>(三)人格特質及關係霸凌的差異：因個性被動或羞怯而缺乏人際互動交流，但</w:t>
      </w:r>
      <w:r>
        <w:rPr>
          <w:spacing w:val="-9"/>
        </w:rPr>
        <w:t>不一定會遭受刻意排擠或孤立，同儕還是願意與他</w:t>
      </w:r>
      <w:r>
        <w:t>/</w:t>
      </w:r>
      <w:r>
        <w:rPr>
          <w:spacing w:val="-5"/>
        </w:rPr>
        <w:t>她互動；但關係霸凌</w:t>
      </w:r>
      <w:r>
        <w:rPr>
          <w:spacing w:val="-4"/>
        </w:rPr>
        <w:t>則是因人際互動不敏感，或社交技巧不佳遭刻意排擠或孤立。</w:t>
      </w:r>
    </w:p>
    <w:p w14:paraId="3E87B6F2" w14:textId="77777777" w:rsidR="00AB4B0E" w:rsidRDefault="00AB4B0E" w:rsidP="00AB4B0E">
      <w:pPr>
        <w:pStyle w:val="a3"/>
        <w:spacing w:line="307" w:lineRule="auto"/>
        <w:ind w:left="1362" w:right="509" w:hanging="560"/>
        <w:jc w:val="both"/>
      </w:pPr>
      <w:r>
        <w:rPr>
          <w:spacing w:val="-12"/>
        </w:rPr>
        <w:t>(四)不能以被霸凌人有部分反擊行為，就斷定為兩造勢力(地位)均等。縱使被</w:t>
      </w:r>
      <w:r>
        <w:rPr>
          <w:spacing w:val="-7"/>
        </w:rPr>
        <w:t>霸凌人有部分反擊行為，仍能看出是屬於勢力(地位)失衡的情況。</w:t>
      </w:r>
    </w:p>
    <w:p w14:paraId="471F381C" w14:textId="37F25806" w:rsidR="00AB4B0E" w:rsidRDefault="00AB4B0E" w:rsidP="00493B93">
      <w:pPr>
        <w:pStyle w:val="a3"/>
        <w:spacing w:line="307" w:lineRule="auto"/>
        <w:ind w:left="1362" w:right="508" w:hanging="560"/>
        <w:jc w:val="both"/>
      </w:pPr>
      <w:r>
        <w:rPr>
          <w:spacing w:val="-12"/>
        </w:rPr>
        <w:t>(五)友誼關係與霸凌：不能以朋友關係來判斷霸凌，縱使是朋友，也可能發生</w:t>
      </w:r>
      <w:r>
        <w:rPr>
          <w:spacing w:val="-17"/>
        </w:rPr>
        <w:t>霸凌行為，這稱為團體內霸凌行為，就是依附在團體內卻被欺負，為了友</w:t>
      </w:r>
      <w:r>
        <w:rPr>
          <w:spacing w:val="-3"/>
        </w:rPr>
        <w:t>誼而不願離開團體。</w:t>
      </w:r>
    </w:p>
    <w:sectPr w:rsidR="00AB4B0E" w:rsidSect="00E9528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93DFD"/>
    <w:multiLevelType w:val="hybridMultilevel"/>
    <w:tmpl w:val="CD7A789A"/>
    <w:lvl w:ilvl="0" w:tplc="2466D92A">
      <w:numFmt w:val="bullet"/>
      <w:lvlText w:val="■"/>
      <w:lvlJc w:val="left"/>
      <w:pPr>
        <w:ind w:left="108" w:hanging="241"/>
      </w:pPr>
      <w:rPr>
        <w:rFonts w:ascii="標楷體" w:eastAsia="標楷體" w:hAnsi="標楷體" w:cs="標楷體" w:hint="default"/>
        <w:spacing w:val="-60"/>
        <w:w w:val="100"/>
        <w:sz w:val="22"/>
        <w:szCs w:val="22"/>
        <w:lang w:val="zh-TW" w:eastAsia="zh-TW" w:bidi="zh-TW"/>
      </w:rPr>
    </w:lvl>
    <w:lvl w:ilvl="1" w:tplc="C2804ADA">
      <w:numFmt w:val="bullet"/>
      <w:lvlText w:val="•"/>
      <w:lvlJc w:val="left"/>
      <w:pPr>
        <w:ind w:left="675" w:hanging="241"/>
      </w:pPr>
      <w:rPr>
        <w:rFonts w:hint="default"/>
        <w:lang w:val="zh-TW" w:eastAsia="zh-TW" w:bidi="zh-TW"/>
      </w:rPr>
    </w:lvl>
    <w:lvl w:ilvl="2" w:tplc="0C3EE2D2">
      <w:numFmt w:val="bullet"/>
      <w:lvlText w:val="•"/>
      <w:lvlJc w:val="left"/>
      <w:pPr>
        <w:ind w:left="1250" w:hanging="241"/>
      </w:pPr>
      <w:rPr>
        <w:rFonts w:hint="default"/>
        <w:lang w:val="zh-TW" w:eastAsia="zh-TW" w:bidi="zh-TW"/>
      </w:rPr>
    </w:lvl>
    <w:lvl w:ilvl="3" w:tplc="1396BAA6">
      <w:numFmt w:val="bullet"/>
      <w:lvlText w:val="•"/>
      <w:lvlJc w:val="left"/>
      <w:pPr>
        <w:ind w:left="1825" w:hanging="241"/>
      </w:pPr>
      <w:rPr>
        <w:rFonts w:hint="default"/>
        <w:lang w:val="zh-TW" w:eastAsia="zh-TW" w:bidi="zh-TW"/>
      </w:rPr>
    </w:lvl>
    <w:lvl w:ilvl="4" w:tplc="F4AE5556">
      <w:numFmt w:val="bullet"/>
      <w:lvlText w:val="•"/>
      <w:lvlJc w:val="left"/>
      <w:pPr>
        <w:ind w:left="2400" w:hanging="241"/>
      </w:pPr>
      <w:rPr>
        <w:rFonts w:hint="default"/>
        <w:lang w:val="zh-TW" w:eastAsia="zh-TW" w:bidi="zh-TW"/>
      </w:rPr>
    </w:lvl>
    <w:lvl w:ilvl="5" w:tplc="477A9628">
      <w:numFmt w:val="bullet"/>
      <w:lvlText w:val="•"/>
      <w:lvlJc w:val="left"/>
      <w:pPr>
        <w:ind w:left="2975" w:hanging="241"/>
      </w:pPr>
      <w:rPr>
        <w:rFonts w:hint="default"/>
        <w:lang w:val="zh-TW" w:eastAsia="zh-TW" w:bidi="zh-TW"/>
      </w:rPr>
    </w:lvl>
    <w:lvl w:ilvl="6" w:tplc="1CE01002">
      <w:numFmt w:val="bullet"/>
      <w:lvlText w:val="•"/>
      <w:lvlJc w:val="left"/>
      <w:pPr>
        <w:ind w:left="3550" w:hanging="241"/>
      </w:pPr>
      <w:rPr>
        <w:rFonts w:hint="default"/>
        <w:lang w:val="zh-TW" w:eastAsia="zh-TW" w:bidi="zh-TW"/>
      </w:rPr>
    </w:lvl>
    <w:lvl w:ilvl="7" w:tplc="5F28E79E">
      <w:numFmt w:val="bullet"/>
      <w:lvlText w:val="•"/>
      <w:lvlJc w:val="left"/>
      <w:pPr>
        <w:ind w:left="4125" w:hanging="241"/>
      </w:pPr>
      <w:rPr>
        <w:rFonts w:hint="default"/>
        <w:lang w:val="zh-TW" w:eastAsia="zh-TW" w:bidi="zh-TW"/>
      </w:rPr>
    </w:lvl>
    <w:lvl w:ilvl="8" w:tplc="4E0EF622">
      <w:numFmt w:val="bullet"/>
      <w:lvlText w:val="•"/>
      <w:lvlJc w:val="left"/>
      <w:pPr>
        <w:ind w:left="4700" w:hanging="241"/>
      </w:pPr>
      <w:rPr>
        <w:rFonts w:hint="default"/>
        <w:lang w:val="zh-TW" w:eastAsia="zh-TW" w:bidi="zh-TW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28E"/>
    <w:rsid w:val="000E50F1"/>
    <w:rsid w:val="0024263E"/>
    <w:rsid w:val="002977D1"/>
    <w:rsid w:val="00331D34"/>
    <w:rsid w:val="00411172"/>
    <w:rsid w:val="00452F3A"/>
    <w:rsid w:val="00493B93"/>
    <w:rsid w:val="006508D5"/>
    <w:rsid w:val="007A1FA1"/>
    <w:rsid w:val="009036F8"/>
    <w:rsid w:val="00AB4B0E"/>
    <w:rsid w:val="00E9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20BEF"/>
  <w15:chartTrackingRefBased/>
  <w15:docId w15:val="{74619A9A-5F31-4F54-BE2F-D1A5C1E4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28E"/>
    <w:pPr>
      <w:widowControl w:val="0"/>
      <w:autoSpaceDE w:val="0"/>
      <w:autoSpaceDN w:val="0"/>
    </w:pPr>
    <w:rPr>
      <w:rFonts w:ascii="標楷體" w:eastAsia="標楷體" w:hAnsi="標楷體" w:cs="標楷體"/>
      <w:kern w:val="0"/>
      <w:sz w:val="22"/>
      <w:lang w:val="zh-TW" w:bidi="zh-TW"/>
    </w:rPr>
  </w:style>
  <w:style w:type="paragraph" w:styleId="4">
    <w:name w:val="heading 4"/>
    <w:basedOn w:val="a"/>
    <w:link w:val="40"/>
    <w:uiPriority w:val="9"/>
    <w:unhideWhenUsed/>
    <w:qFormat/>
    <w:rsid w:val="00AB4B0E"/>
    <w:pPr>
      <w:ind w:left="512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528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9528E"/>
  </w:style>
  <w:style w:type="character" w:customStyle="1" w:styleId="40">
    <w:name w:val="標題 4 字元"/>
    <w:basedOn w:val="a0"/>
    <w:link w:val="4"/>
    <w:uiPriority w:val="9"/>
    <w:rsid w:val="00AB4B0E"/>
    <w:rPr>
      <w:rFonts w:ascii="標楷體" w:eastAsia="標楷體" w:hAnsi="標楷體" w:cs="標楷體"/>
      <w:b/>
      <w:bCs/>
      <w:kern w:val="0"/>
      <w:sz w:val="32"/>
      <w:szCs w:val="32"/>
      <w:lang w:val="zh-TW" w:bidi="zh-TW"/>
    </w:rPr>
  </w:style>
  <w:style w:type="paragraph" w:styleId="a3">
    <w:name w:val="Body Text"/>
    <w:basedOn w:val="a"/>
    <w:link w:val="a4"/>
    <w:uiPriority w:val="1"/>
    <w:qFormat/>
    <w:rsid w:val="00AB4B0E"/>
    <w:rPr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AB4B0E"/>
    <w:rPr>
      <w:rFonts w:ascii="標楷體" w:eastAsia="標楷體" w:hAnsi="標楷體" w:cs="標楷體"/>
      <w:kern w:val="0"/>
      <w:sz w:val="28"/>
      <w:szCs w:val="28"/>
      <w:lang w:val="zh-TW" w:bidi="zh-TW"/>
    </w:rPr>
  </w:style>
  <w:style w:type="paragraph" w:styleId="a5">
    <w:name w:val="Balloon Text"/>
    <w:basedOn w:val="a"/>
    <w:link w:val="a6"/>
    <w:uiPriority w:val="99"/>
    <w:semiHidden/>
    <w:unhideWhenUsed/>
    <w:rsid w:val="009036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036F8"/>
    <w:rPr>
      <w:rFonts w:asciiTheme="majorHAnsi" w:eastAsiaTheme="majorEastAsia" w:hAnsiTheme="majorHAnsi" w:cstheme="majorBidi"/>
      <w:kern w:val="0"/>
      <w:sz w:val="18"/>
      <w:szCs w:val="18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王老師</dc:creator>
  <cp:keywords/>
  <dc:description/>
  <cp:lastModifiedBy>user</cp:lastModifiedBy>
  <cp:revision>8</cp:revision>
  <cp:lastPrinted>2025-11-11T01:04:00Z</cp:lastPrinted>
  <dcterms:created xsi:type="dcterms:W3CDTF">2023-10-15T22:36:00Z</dcterms:created>
  <dcterms:modified xsi:type="dcterms:W3CDTF">2025-11-11T01:51:00Z</dcterms:modified>
</cp:coreProperties>
</file>